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5B" w:rsidRDefault="0002315B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Проект</w:t>
      </w:r>
    </w:p>
    <w:p w:rsidR="0002315B" w:rsidRDefault="0002315B" w:rsidP="00A72602">
      <w:pPr>
        <w:jc w:val="center"/>
        <w:rPr>
          <w:rFonts w:eastAsia="Times New Roman"/>
          <w:b/>
        </w:rPr>
      </w:pP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Шипицынский  сельсовет Чистоозерного района Новосибирской области</w:t>
      </w: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ШИПИЦЫНСКОГО СЕЛЬСОВЕТА</w:t>
      </w: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ЧИСТООЗЕРНОГО РАЙОНА НОВОСИБИРСКОЙ ОБЛАСТИ</w:t>
      </w:r>
    </w:p>
    <w:p w:rsidR="00A72602" w:rsidRDefault="00A72602" w:rsidP="00A72602">
      <w:pPr>
        <w:jc w:val="center"/>
        <w:rPr>
          <w:rFonts w:eastAsia="Times New Roman"/>
          <w:b/>
        </w:rPr>
      </w:pPr>
    </w:p>
    <w:p w:rsidR="00A72602" w:rsidRDefault="00A72602" w:rsidP="00A726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ПОСТАНОВЛЕНИЕ</w:t>
      </w:r>
    </w:p>
    <w:p w:rsidR="00A72602" w:rsidRDefault="00A72602" w:rsidP="00A72602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A72602" w:rsidRDefault="0002315B" w:rsidP="00A72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659B" w:rsidRPr="008A0D9F" w:rsidRDefault="00720AD4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20AD4" w:rsidRPr="00720AD4" w:rsidRDefault="00720AD4" w:rsidP="00720AD4">
      <w:pPr>
        <w:jc w:val="center"/>
        <w:rPr>
          <w:rFonts w:eastAsia="Times New Roman"/>
          <w:bCs/>
          <w:sz w:val="28"/>
          <w:szCs w:val="28"/>
        </w:rPr>
      </w:pPr>
      <w:r w:rsidRPr="00720AD4">
        <w:rPr>
          <w:rFonts w:eastAsia="Times New Roman"/>
          <w:bCs/>
          <w:sz w:val="28"/>
          <w:szCs w:val="28"/>
        </w:rPr>
        <w:t>Об утверждении Положения о наставничестве на муниципальной службе</w:t>
      </w:r>
    </w:p>
    <w:p w:rsidR="00720AD4" w:rsidRPr="00720AD4" w:rsidRDefault="00720AD4" w:rsidP="00720AD4">
      <w:pPr>
        <w:jc w:val="center"/>
        <w:rPr>
          <w:rFonts w:eastAsia="Times New Roman"/>
          <w:bCs/>
          <w:i/>
          <w:sz w:val="28"/>
          <w:szCs w:val="28"/>
        </w:rPr>
      </w:pPr>
      <w:r w:rsidRPr="00720AD4">
        <w:rPr>
          <w:rFonts w:eastAsia="Times New Roman"/>
          <w:bCs/>
          <w:sz w:val="28"/>
          <w:szCs w:val="28"/>
        </w:rPr>
        <w:t xml:space="preserve">в  </w:t>
      </w:r>
      <w:r>
        <w:rPr>
          <w:rFonts w:eastAsia="Times New Roman"/>
          <w:bCs/>
          <w:sz w:val="28"/>
          <w:szCs w:val="28"/>
        </w:rPr>
        <w:t xml:space="preserve"> администрации </w:t>
      </w:r>
      <w:r w:rsidRPr="00720AD4">
        <w:rPr>
          <w:rFonts w:eastAsia="Times New Roman"/>
          <w:bCs/>
          <w:sz w:val="28"/>
          <w:szCs w:val="28"/>
        </w:rPr>
        <w:t>Шипицынско</w:t>
      </w:r>
      <w:r>
        <w:rPr>
          <w:rFonts w:eastAsia="Times New Roman"/>
          <w:bCs/>
          <w:sz w:val="28"/>
          <w:szCs w:val="28"/>
        </w:rPr>
        <w:t>го</w:t>
      </w:r>
      <w:r w:rsidRPr="00720AD4">
        <w:rPr>
          <w:rFonts w:eastAsia="Times New Roman"/>
          <w:bCs/>
          <w:sz w:val="28"/>
          <w:szCs w:val="28"/>
        </w:rPr>
        <w:t xml:space="preserve"> сельсовет</w:t>
      </w:r>
      <w:r>
        <w:rPr>
          <w:rFonts w:eastAsia="Times New Roman"/>
          <w:bCs/>
          <w:sz w:val="28"/>
          <w:szCs w:val="28"/>
        </w:rPr>
        <w:t>а</w:t>
      </w:r>
      <w:r w:rsidRPr="00720AD4">
        <w:rPr>
          <w:rFonts w:eastAsia="Times New Roman"/>
          <w:bCs/>
          <w:sz w:val="28"/>
          <w:szCs w:val="28"/>
        </w:rPr>
        <w:t xml:space="preserve"> Чистоозерного района Новосибирской области</w:t>
      </w:r>
    </w:p>
    <w:p w:rsidR="00720AD4" w:rsidRPr="00720AD4" w:rsidRDefault="00720AD4" w:rsidP="00720AD4">
      <w:pPr>
        <w:jc w:val="center"/>
        <w:rPr>
          <w:rFonts w:eastAsia="Times New Roman"/>
          <w:bCs/>
          <w:sz w:val="28"/>
          <w:szCs w:val="28"/>
        </w:rPr>
      </w:pPr>
    </w:p>
    <w:p w:rsidR="00720AD4" w:rsidRDefault="00720AD4" w:rsidP="00720AD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720AD4" w:rsidRDefault="00720AD4" w:rsidP="00720AD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720AD4" w:rsidRPr="00F47E03" w:rsidRDefault="00720AD4" w:rsidP="00F47E03">
      <w:pPr>
        <w:pStyle w:val="ae"/>
        <w:numPr>
          <w:ilvl w:val="0"/>
          <w:numId w:val="1"/>
        </w:numPr>
        <w:ind w:left="0" w:firstLine="0"/>
        <w:rPr>
          <w:rFonts w:eastAsia="Times New Roman"/>
          <w:bCs/>
          <w:sz w:val="28"/>
          <w:szCs w:val="28"/>
        </w:rPr>
      </w:pPr>
      <w:r w:rsidRPr="00F47E03">
        <w:rPr>
          <w:rFonts w:eastAsia="Times New Roman"/>
          <w:sz w:val="28"/>
          <w:szCs w:val="28"/>
        </w:rPr>
        <w:t xml:space="preserve">Утвердить Положение о наставничестве на муниципальной службе в </w:t>
      </w:r>
      <w:r w:rsidRPr="00F47E03">
        <w:rPr>
          <w:rFonts w:eastAsia="Times New Roman"/>
          <w:bCs/>
          <w:sz w:val="28"/>
          <w:szCs w:val="28"/>
        </w:rPr>
        <w:t>администрации Шипицынского сельсовета Чистоозерного района Новосибирской области.</w:t>
      </w:r>
    </w:p>
    <w:p w:rsidR="00F47E03" w:rsidRPr="00F47E03" w:rsidRDefault="00F47E03" w:rsidP="00F47E03">
      <w:pPr>
        <w:pStyle w:val="ConsPlusNormal"/>
        <w:widowControl/>
        <w:jc w:val="both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7E03">
        <w:rPr>
          <w:rFonts w:ascii="Times New Roman" w:hAnsi="Times New Roman" w:cs="Times New Roman"/>
          <w:sz w:val="28"/>
          <w:szCs w:val="28"/>
        </w:rPr>
        <w:t>Постановление администрации Шипицынского сельсовета Чистоозерного района Новосибирской области от 22.06.2016г № 33 «</w:t>
      </w:r>
      <w:r w:rsidRPr="00F47E03">
        <w:rPr>
          <w:rFonts w:ascii="Times New Roman" w:hAnsi="Times New Roman" w:cs="Times New Roman"/>
          <w:color w:val="3B2D36"/>
          <w:sz w:val="28"/>
          <w:szCs w:val="28"/>
        </w:rPr>
        <w:t>Об утверждении Положения о наставничестве в администрации  Шипицынского  сельсовета Чистоозерного района Новосибирской области</w:t>
      </w:r>
      <w:r>
        <w:rPr>
          <w:rFonts w:ascii="Times New Roman" w:hAnsi="Times New Roman" w:cs="Times New Roman"/>
          <w:color w:val="3B2D36"/>
          <w:sz w:val="28"/>
          <w:szCs w:val="28"/>
        </w:rPr>
        <w:t>» считать утратившим силу.</w:t>
      </w:r>
    </w:p>
    <w:p w:rsidR="00F47E03" w:rsidRPr="00F47E03" w:rsidRDefault="00F47E03" w:rsidP="00F47E03">
      <w:pPr>
        <w:pStyle w:val="ae"/>
        <w:ind w:left="0"/>
        <w:rPr>
          <w:rFonts w:eastAsia="Times New Roman"/>
          <w:sz w:val="28"/>
          <w:szCs w:val="28"/>
        </w:rPr>
      </w:pPr>
    </w:p>
    <w:p w:rsidR="00720AD4" w:rsidRDefault="00F47E03" w:rsidP="00F47E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720AD4">
        <w:rPr>
          <w:rFonts w:eastAsia="Times New Roman"/>
          <w:sz w:val="28"/>
          <w:szCs w:val="28"/>
        </w:rPr>
        <w:t>. Опубликовать постановление в периодическом печатном издании «Вестник МО Шипицынского сельсовета» и на официальном сайте администрации  Шипицынского сельсовета Чистоозерного района Новосибирской области.</w:t>
      </w:r>
    </w:p>
    <w:p w:rsidR="00720AD4" w:rsidRDefault="00F47E03" w:rsidP="00F47E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720AD4">
        <w:rPr>
          <w:rFonts w:eastAsia="Times New Roman"/>
          <w:sz w:val="28"/>
          <w:szCs w:val="28"/>
        </w:rPr>
        <w:t>. Постановление вступает в силу после официального опубликования.</w:t>
      </w:r>
    </w:p>
    <w:p w:rsidR="00720AD4" w:rsidRDefault="00F47E03" w:rsidP="00F47E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720AD4">
        <w:rPr>
          <w:rFonts w:eastAsia="Times New Roman"/>
          <w:sz w:val="28"/>
          <w:szCs w:val="28"/>
        </w:rPr>
        <w:t>. Контроль за исполнением постановления оставляю за собой.</w:t>
      </w:r>
    </w:p>
    <w:p w:rsidR="00720AD4" w:rsidRDefault="00720AD4" w:rsidP="00720AD4">
      <w:pPr>
        <w:ind w:firstLine="709"/>
        <w:jc w:val="both"/>
        <w:rPr>
          <w:rFonts w:eastAsia="Times New Roman"/>
          <w:sz w:val="28"/>
          <w:szCs w:val="28"/>
        </w:rPr>
      </w:pPr>
    </w:p>
    <w:p w:rsidR="00720AD4" w:rsidRDefault="00720AD4" w:rsidP="00720AD4">
      <w:pPr>
        <w:ind w:firstLine="709"/>
        <w:jc w:val="both"/>
        <w:rPr>
          <w:rFonts w:eastAsia="Times New Roman"/>
          <w:sz w:val="28"/>
          <w:szCs w:val="28"/>
        </w:rPr>
      </w:pPr>
    </w:p>
    <w:p w:rsidR="00720AD4" w:rsidRPr="000232AD" w:rsidRDefault="00720AD4" w:rsidP="00720AD4">
      <w:pPr>
        <w:spacing w:line="200" w:lineRule="atLeast"/>
        <w:rPr>
          <w:sz w:val="28"/>
          <w:szCs w:val="28"/>
          <w:lang w:eastAsia="en-US"/>
        </w:rPr>
      </w:pPr>
      <w:r w:rsidRPr="000232AD">
        <w:rPr>
          <w:sz w:val="28"/>
          <w:szCs w:val="28"/>
          <w:lang w:eastAsia="en-US"/>
        </w:rPr>
        <w:t>Глава Шипицынского сельсовета</w:t>
      </w:r>
    </w:p>
    <w:p w:rsidR="00720AD4" w:rsidRPr="000232AD" w:rsidRDefault="00720AD4" w:rsidP="00720AD4">
      <w:pPr>
        <w:spacing w:line="200" w:lineRule="atLeast"/>
        <w:rPr>
          <w:sz w:val="28"/>
          <w:szCs w:val="28"/>
          <w:lang w:eastAsia="en-US"/>
        </w:rPr>
      </w:pPr>
      <w:r w:rsidRPr="000232AD">
        <w:rPr>
          <w:sz w:val="28"/>
          <w:szCs w:val="28"/>
          <w:lang w:eastAsia="en-US"/>
        </w:rPr>
        <w:t xml:space="preserve">Чистоозерного района </w:t>
      </w:r>
    </w:p>
    <w:p w:rsidR="00720AD4" w:rsidRPr="000232AD" w:rsidRDefault="00720AD4" w:rsidP="00720AD4">
      <w:pPr>
        <w:spacing w:line="200" w:lineRule="atLeast"/>
        <w:rPr>
          <w:sz w:val="28"/>
          <w:szCs w:val="28"/>
          <w:lang w:eastAsia="en-US"/>
        </w:rPr>
      </w:pPr>
      <w:r w:rsidRPr="000232AD">
        <w:rPr>
          <w:sz w:val="28"/>
          <w:szCs w:val="28"/>
          <w:lang w:eastAsia="en-US"/>
        </w:rPr>
        <w:t xml:space="preserve">Новосибирской области                                           </w:t>
      </w:r>
      <w:r>
        <w:rPr>
          <w:sz w:val="28"/>
          <w:szCs w:val="28"/>
          <w:lang w:eastAsia="en-US"/>
        </w:rPr>
        <w:t xml:space="preserve">       </w:t>
      </w:r>
      <w:r w:rsidRPr="000232AD">
        <w:rPr>
          <w:sz w:val="28"/>
          <w:szCs w:val="28"/>
          <w:lang w:eastAsia="en-US"/>
        </w:rPr>
        <w:t xml:space="preserve"> В.Э.Винтер</w:t>
      </w:r>
    </w:p>
    <w:p w:rsidR="00720AD4" w:rsidRDefault="00720AD4" w:rsidP="00720AD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Шипицынского сельсовета</w:t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Чистоозерного района</w:t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области</w:t>
      </w:r>
    </w:p>
    <w:p w:rsidR="00720AD4" w:rsidRDefault="0002315B" w:rsidP="00720AD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</w:p>
    <w:p w:rsidR="00720AD4" w:rsidRDefault="00720AD4" w:rsidP="00720AD4">
      <w:pPr>
        <w:jc w:val="right"/>
        <w:rPr>
          <w:rFonts w:eastAsia="Times New Roman"/>
          <w:sz w:val="28"/>
          <w:szCs w:val="28"/>
        </w:rPr>
      </w:pPr>
    </w:p>
    <w:p w:rsidR="00720AD4" w:rsidRDefault="00720AD4" w:rsidP="00720AD4">
      <w:pPr>
        <w:ind w:firstLine="709"/>
        <w:jc w:val="right"/>
        <w:rPr>
          <w:rFonts w:eastAsia="Times New Roman"/>
          <w:sz w:val="28"/>
          <w:szCs w:val="28"/>
        </w:rPr>
      </w:pPr>
    </w:p>
    <w:p w:rsidR="00720AD4" w:rsidRDefault="00720AD4" w:rsidP="00720AD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ПОЛОЖЕНИЕ</w:t>
      </w:r>
    </w:p>
    <w:p w:rsidR="00720AD4" w:rsidRDefault="00720AD4" w:rsidP="00720AD4">
      <w:pPr>
        <w:jc w:val="center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о наставничестве на муниципальной службе в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r w:rsidRPr="00720AD4">
        <w:rPr>
          <w:rFonts w:eastAsia="Times New Roman"/>
          <w:bCs/>
          <w:sz w:val="28"/>
          <w:szCs w:val="28"/>
        </w:rPr>
        <w:t>Шипицынско</w:t>
      </w:r>
      <w:r>
        <w:rPr>
          <w:rFonts w:eastAsia="Times New Roman"/>
          <w:bCs/>
          <w:sz w:val="28"/>
          <w:szCs w:val="28"/>
        </w:rPr>
        <w:t>го</w:t>
      </w:r>
      <w:r w:rsidRPr="00720AD4">
        <w:rPr>
          <w:rFonts w:eastAsia="Times New Roman"/>
          <w:bCs/>
          <w:sz w:val="28"/>
          <w:szCs w:val="28"/>
        </w:rPr>
        <w:t xml:space="preserve"> сельсовет</w:t>
      </w:r>
      <w:r>
        <w:rPr>
          <w:rFonts w:eastAsia="Times New Roman"/>
          <w:bCs/>
          <w:sz w:val="28"/>
          <w:szCs w:val="28"/>
        </w:rPr>
        <w:t>а</w:t>
      </w:r>
      <w:r w:rsidRPr="00720AD4">
        <w:rPr>
          <w:rFonts w:eastAsia="Times New Roman"/>
          <w:bCs/>
          <w:sz w:val="28"/>
          <w:szCs w:val="28"/>
        </w:rPr>
        <w:t xml:space="preserve"> Чистоозерного района Новосибирской области</w:t>
      </w:r>
    </w:p>
    <w:p w:rsidR="00720AD4" w:rsidRDefault="00720AD4" w:rsidP="00720AD4">
      <w:pPr>
        <w:jc w:val="center"/>
        <w:rPr>
          <w:sz w:val="28"/>
          <w:szCs w:val="28"/>
        </w:rPr>
      </w:pPr>
    </w:p>
    <w:p w:rsidR="00720AD4" w:rsidRDefault="00720AD4" w:rsidP="00720AD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20AD4" w:rsidRDefault="00720AD4" w:rsidP="00720AD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 Настоящее Положение о наставничестве на муниципальной службе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r w:rsidRPr="00720AD4">
        <w:rPr>
          <w:rFonts w:eastAsia="Times New Roman"/>
          <w:bCs/>
          <w:sz w:val="28"/>
          <w:szCs w:val="28"/>
        </w:rPr>
        <w:t>Шипицынско</w:t>
      </w:r>
      <w:r>
        <w:rPr>
          <w:rFonts w:eastAsia="Times New Roman"/>
          <w:bCs/>
          <w:sz w:val="28"/>
          <w:szCs w:val="28"/>
        </w:rPr>
        <w:t>го</w:t>
      </w:r>
      <w:r w:rsidRPr="00720AD4">
        <w:rPr>
          <w:rFonts w:eastAsia="Times New Roman"/>
          <w:bCs/>
          <w:sz w:val="28"/>
          <w:szCs w:val="28"/>
        </w:rPr>
        <w:t xml:space="preserve"> сельсовет</w:t>
      </w:r>
      <w:r>
        <w:rPr>
          <w:rFonts w:eastAsia="Times New Roman"/>
          <w:bCs/>
          <w:sz w:val="28"/>
          <w:szCs w:val="28"/>
        </w:rPr>
        <w:t>а</w:t>
      </w:r>
      <w:r w:rsidRPr="00720AD4">
        <w:rPr>
          <w:rFonts w:eastAsia="Times New Roman"/>
          <w:bCs/>
          <w:sz w:val="28"/>
          <w:szCs w:val="28"/>
        </w:rPr>
        <w:t xml:space="preserve"> Чистоозерного района Новосибирской области</w:t>
      </w:r>
      <w:r>
        <w:rPr>
          <w:sz w:val="28"/>
          <w:szCs w:val="28"/>
        </w:rPr>
        <w:t xml:space="preserve"> разработано в соответствии с </w:t>
      </w:r>
      <w:r>
        <w:rPr>
          <w:rFonts w:eastAsia="Times New Roman"/>
          <w:sz w:val="28"/>
          <w:szCs w:val="28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720AD4" w:rsidRDefault="00720AD4" w:rsidP="00720AD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r w:rsidRPr="00720AD4">
        <w:rPr>
          <w:rFonts w:eastAsia="Times New Roman"/>
          <w:bCs/>
          <w:sz w:val="28"/>
          <w:szCs w:val="28"/>
        </w:rPr>
        <w:t>Шипицынско</w:t>
      </w:r>
      <w:r>
        <w:rPr>
          <w:rFonts w:eastAsia="Times New Roman"/>
          <w:bCs/>
          <w:sz w:val="28"/>
          <w:szCs w:val="28"/>
        </w:rPr>
        <w:t>го</w:t>
      </w:r>
      <w:r w:rsidRPr="00720AD4">
        <w:rPr>
          <w:rFonts w:eastAsia="Times New Roman"/>
          <w:bCs/>
          <w:sz w:val="28"/>
          <w:szCs w:val="28"/>
        </w:rPr>
        <w:t xml:space="preserve"> сельсовет</w:t>
      </w:r>
      <w:r>
        <w:rPr>
          <w:rFonts w:eastAsia="Times New Roman"/>
          <w:bCs/>
          <w:sz w:val="28"/>
          <w:szCs w:val="28"/>
        </w:rPr>
        <w:t>а</w:t>
      </w:r>
      <w:r w:rsidRPr="00720AD4">
        <w:rPr>
          <w:rFonts w:eastAsia="Times New Roman"/>
          <w:bCs/>
          <w:sz w:val="28"/>
          <w:szCs w:val="28"/>
        </w:rPr>
        <w:t xml:space="preserve"> Чистоозерного района Новосибирской области</w:t>
      </w:r>
      <w:r>
        <w:rPr>
          <w:rFonts w:eastAsia="Times New Roman"/>
          <w:sz w:val="28"/>
          <w:szCs w:val="28"/>
        </w:rPr>
        <w:t xml:space="preserve"> (далее - наставничество).</w:t>
      </w:r>
    </w:p>
    <w:p w:rsidR="00720AD4" w:rsidRDefault="00720AD4" w:rsidP="00720AD4">
      <w:pPr>
        <w:rPr>
          <w:rFonts w:eastAsiaTheme="minorHAnsi"/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t xml:space="preserve"> </w:t>
      </w:r>
    </w:p>
    <w:p w:rsidR="00720AD4" w:rsidRDefault="00720AD4" w:rsidP="00720AD4">
      <w:pPr>
        <w:ind w:firstLine="709"/>
        <w:jc w:val="both"/>
        <w:rPr>
          <w:rFonts w:eastAsia="Times New Roman"/>
          <w:sz w:val="28"/>
          <w:szCs w:val="28"/>
        </w:rPr>
      </w:pPr>
    </w:p>
    <w:p w:rsidR="00720AD4" w:rsidRDefault="00720AD4" w:rsidP="00720AD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Цели и задачи наставничества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наставничества являются: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</w:p>
    <w:p w:rsidR="00720AD4" w:rsidRDefault="00720AD4" w:rsidP="00720A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наставничества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Организацию наставничества осуществляет кадровая служба.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Наставничество осуществляется в отношении: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служащих, поступивших на муниципальную службу впервые;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 Шипицынского сельсовета.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720AD4" w:rsidRDefault="00720AD4" w:rsidP="00720AD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 Шипицынского сельсовета Чистоозерного района Новосибирской области.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bookmarkStart w:id="0" w:name="_GoBack"/>
      <w:bookmarkEnd w:id="0"/>
      <w:r>
        <w:rPr>
          <w:sz w:val="28"/>
          <w:szCs w:val="28"/>
        </w:rPr>
        <w:t>десяти рабочих дней со дня назначения муниципального служащего на соответствующую должность.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</w:p>
    <w:p w:rsidR="00720AD4" w:rsidRDefault="00720AD4" w:rsidP="00720A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Права и обязанности наставника и наставляемого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Наставник имеет право: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разрабатывать индивидуальный план мероприятий по наставничеству;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контролировать своевременность исполнения муниципальным служащим должностных обязанностей.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функции наставника входят: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содействие в ознакомлении муниципального служащего с условиями прохождения муниципальной службы;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Муниципальный служащий, в отношении которого осуществляется наставничество, имеет право: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Обязанности муниципального служащего, в отношении которого осуществляется наставничество: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</w:p>
    <w:p w:rsidR="00720AD4" w:rsidRDefault="00720AD4" w:rsidP="00720A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Завершение наставничества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20AD4" w:rsidRDefault="00720AD4" w:rsidP="00720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>
        <w:rPr>
          <w:rFonts w:ascii="Times New Roman" w:hAnsi="Times New Roman" w:cs="Times New Roman"/>
        </w:rPr>
        <w:t>ПРИМЕРНАЯ ФОРМА</w:t>
      </w: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p w:rsidR="00720AD4" w:rsidRDefault="00720AD4" w:rsidP="00720AD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ПЛАН</w:t>
      </w: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МЕРОПРИЯТИЙ ПО НАСТАВНИЧЕСТВУ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6"/>
        <w:gridCol w:w="4964"/>
      </w:tblGrid>
      <w:tr w:rsidR="00720AD4" w:rsidTr="00720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(при наличии)муниципального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(при наличии) наставника</w:t>
            </w:r>
          </w:p>
        </w:tc>
      </w:tr>
      <w:tr w:rsidR="00720AD4" w:rsidTr="00720AD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720AD4" w:rsidTr="00720AD4">
        <w:tc>
          <w:tcPr>
            <w:tcW w:w="397" w:type="dxa"/>
            <w:vMerge w:val="restart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397" w:type="dxa"/>
            <w:vMerge/>
            <w:vAlign w:val="center"/>
            <w:hideMark/>
          </w:tcPr>
          <w:p w:rsidR="00720AD4" w:rsidRDefault="00720A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vAlign w:val="center"/>
            <w:hideMark/>
          </w:tcPr>
          <w:p w:rsidR="00720AD4" w:rsidRDefault="00720A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5"/>
        <w:gridCol w:w="1473"/>
        <w:gridCol w:w="1870"/>
        <w:gridCol w:w="1530"/>
      </w:tblGrid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 w:rsidP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содержание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должностной инструкцией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Наставник,</w:t>
            </w:r>
          </w:p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720AD4" w:rsidTr="00720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Наставник,</w:t>
            </w:r>
          </w:p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об ознакомлении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наставляемого с индивидуальным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планом мероприятий по наставничеству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ФИО (при наличии) наставляемого</w:t>
      </w:r>
    </w:p>
    <w:p w:rsidR="00720AD4" w:rsidRDefault="00720AD4" w:rsidP="00720A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20AD4" w:rsidRDefault="00720AD4" w:rsidP="00720AD4">
      <w:pPr>
        <w:jc w:val="right"/>
        <w:rPr>
          <w:sz w:val="22"/>
          <w:szCs w:val="22"/>
        </w:rPr>
      </w:pPr>
    </w:p>
    <w:p w:rsidR="00720AD4" w:rsidRDefault="00720AD4" w:rsidP="00720AD4">
      <w:pPr>
        <w:jc w:val="right"/>
      </w:pPr>
      <w:r>
        <w:t>(форма)</w:t>
      </w:r>
    </w:p>
    <w:p w:rsidR="00720AD4" w:rsidRDefault="00720AD4" w:rsidP="00720AD4">
      <w:pPr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ОТЗЫВ</w:t>
      </w:r>
      <w:r>
        <w:rPr>
          <w:b/>
          <w:bCs/>
          <w:spacing w:val="60"/>
          <w:sz w:val="26"/>
          <w:szCs w:val="26"/>
        </w:rPr>
        <w:br/>
      </w:r>
      <w:r>
        <w:rPr>
          <w:b/>
          <w:bCs/>
          <w:sz w:val="26"/>
          <w:szCs w:val="26"/>
        </w:rPr>
        <w:t>о результатах наставничества</w:t>
      </w:r>
    </w:p>
    <w:p w:rsidR="00720AD4" w:rsidRDefault="00720AD4" w:rsidP="00720AD4">
      <w:pPr>
        <w:ind w:firstLine="567"/>
        <w:jc w:val="both"/>
        <w:rPr>
          <w:sz w:val="22"/>
          <w:szCs w:val="22"/>
        </w:rPr>
      </w:pPr>
    </w:p>
    <w:p w:rsidR="00720AD4" w:rsidRDefault="00720AD4" w:rsidP="00720AD4">
      <w:pPr>
        <w:ind w:firstLine="567"/>
        <w:jc w:val="both"/>
      </w:pPr>
      <w:r>
        <w:t>1. Фамилия, имя, отчество (при наличии) и замещаемая должность наставника:</w:t>
      </w:r>
      <w:r>
        <w:br/>
      </w: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.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pacing w:val="-2"/>
          <w:sz w:val="22"/>
          <w:szCs w:val="22"/>
        </w:rPr>
      </w:pPr>
      <w:r>
        <w:rPr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720AD4" w:rsidRDefault="00720AD4" w:rsidP="00720AD4">
      <w:pPr>
        <w:pBdr>
          <w:top w:val="single" w:sz="4" w:space="1" w:color="auto"/>
        </w:pBdr>
        <w:ind w:left="4396"/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.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225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04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720AD4" w:rsidTr="00720AD4">
        <w:tc>
          <w:tcPr>
            <w:tcW w:w="3045" w:type="dxa"/>
            <w:vAlign w:val="bottom"/>
            <w:hideMark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  <w:r>
              <w:t>3. Период наставничества: с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0" w:type="dxa"/>
            <w:vAlign w:val="bottom"/>
            <w:hideMark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  <w:r>
              <w:t>г. 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ind w:left="57"/>
              <w:rPr>
                <w:lang w:eastAsia="en-US"/>
              </w:rPr>
            </w:pPr>
            <w:r>
              <w:t>г.</w:t>
            </w:r>
          </w:p>
        </w:tc>
      </w:tr>
    </w:tbl>
    <w:p w:rsidR="00720AD4" w:rsidRDefault="00720AD4" w:rsidP="00720AD4">
      <w:pPr>
        <w:ind w:firstLine="567"/>
        <w:rPr>
          <w:sz w:val="22"/>
          <w:szCs w:val="22"/>
          <w:lang w:eastAsia="en-US"/>
        </w:rPr>
      </w:pPr>
      <w:r>
        <w:t>4. Информация о результатах наставничества:</w:t>
      </w:r>
    </w:p>
    <w:p w:rsidR="00720AD4" w:rsidRDefault="00720AD4" w:rsidP="00720AD4">
      <w:pPr>
        <w:ind w:firstLine="567"/>
        <w:jc w:val="both"/>
      </w:pPr>
      <w:r>
        <w:t>а) муниципальный служащий изучил следующие основные вопросы профессиональной служебной деятельности:</w:t>
      </w:r>
    </w:p>
    <w:p w:rsidR="00720AD4" w:rsidRDefault="00720AD4" w:rsidP="00720AD4">
      <w:pPr>
        <w:jc w:val="both"/>
      </w:pP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;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z w:val="22"/>
          <w:szCs w:val="22"/>
        </w:rPr>
      </w:pPr>
      <w:r>
        <w:t>б) муниципальный служащий выполнил по рекомендациям наставника следующие основные задания:</w:t>
      </w:r>
    </w:p>
    <w:p w:rsidR="00720AD4" w:rsidRDefault="00720AD4" w:rsidP="00720AD4">
      <w:pPr>
        <w:jc w:val="both"/>
      </w:pP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jc w:val="both"/>
        <w:rPr>
          <w:sz w:val="22"/>
          <w:szCs w:val="22"/>
        </w:rPr>
      </w:pP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;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z w:val="22"/>
          <w:szCs w:val="22"/>
        </w:rPr>
      </w:pPr>
      <w: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720AD4" w:rsidRDefault="00720AD4" w:rsidP="00720AD4">
      <w:pPr>
        <w:jc w:val="both"/>
      </w:pP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;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z w:val="22"/>
          <w:szCs w:val="22"/>
        </w:rPr>
      </w:pPr>
      <w:r>
        <w:t>г) муниципальному служащему следует дополнительно изучить следующие вопросы:</w:t>
      </w:r>
      <w:r>
        <w:br/>
      </w: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.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z w:val="22"/>
          <w:szCs w:val="22"/>
        </w:rPr>
      </w:pPr>
      <w: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720AD4" w:rsidRDefault="00720AD4" w:rsidP="00720AD4">
      <w:pPr>
        <w:jc w:val="both"/>
      </w:pPr>
    </w:p>
    <w:p w:rsidR="00720AD4" w:rsidRDefault="00720AD4" w:rsidP="00720AD4">
      <w:pPr>
        <w:pBdr>
          <w:top w:val="single" w:sz="4" w:space="1" w:color="auto"/>
        </w:pBdr>
        <w:rPr>
          <w:sz w:val="2"/>
          <w:szCs w:val="2"/>
        </w:rPr>
      </w:pPr>
    </w:p>
    <w:p w:rsidR="00720AD4" w:rsidRDefault="00720AD4" w:rsidP="00720AD4">
      <w:pPr>
        <w:tabs>
          <w:tab w:val="right" w:pos="9925"/>
        </w:tabs>
        <w:jc w:val="both"/>
        <w:rPr>
          <w:sz w:val="22"/>
          <w:szCs w:val="22"/>
        </w:rPr>
      </w:pPr>
      <w:r>
        <w:tab/>
        <w:t>.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0AD4" w:rsidRDefault="00720AD4" w:rsidP="00720AD4">
      <w:pPr>
        <w:ind w:firstLine="567"/>
        <w:jc w:val="both"/>
        <w:rPr>
          <w:sz w:val="22"/>
          <w:szCs w:val="22"/>
        </w:rPr>
      </w:pPr>
      <w: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720AD4" w:rsidRDefault="00720AD4" w:rsidP="00720AD4">
      <w:pPr>
        <w:tabs>
          <w:tab w:val="right" w:pos="9925"/>
        </w:tabs>
        <w:jc w:val="both"/>
      </w:pPr>
      <w:r>
        <w:tab/>
        <w:t>.</w:t>
      </w:r>
    </w:p>
    <w:p w:rsidR="00720AD4" w:rsidRDefault="00720AD4" w:rsidP="00720AD4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13"/>
        <w:gridCol w:w="113"/>
        <w:gridCol w:w="2778"/>
        <w:gridCol w:w="567"/>
        <w:gridCol w:w="1814"/>
        <w:gridCol w:w="113"/>
        <w:gridCol w:w="2777"/>
      </w:tblGrid>
      <w:tr w:rsidR="00720AD4" w:rsidTr="00720AD4">
        <w:trPr>
          <w:cantSplit/>
        </w:trPr>
        <w:tc>
          <w:tcPr>
            <w:tcW w:w="5272" w:type="dxa"/>
            <w:gridSpan w:val="4"/>
            <w:vMerge w:val="restart"/>
            <w:vAlign w:val="center"/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  <w:r>
              <w:t>Отметка об ознакомлении</w:t>
            </w:r>
            <w:r>
              <w:br/>
              <w:t>непосредственного руководителя</w:t>
            </w:r>
            <w:r>
              <w:br/>
              <w:t>муниципального служащего,</w:t>
            </w:r>
            <w: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  <w:r>
              <w:t>Наставник</w:t>
            </w:r>
          </w:p>
        </w:tc>
      </w:tr>
      <w:tr w:rsidR="00720AD4" w:rsidTr="00720AD4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720AD4" w:rsidRDefault="00720AD4">
            <w:pPr>
              <w:rPr>
                <w:lang w:eastAsia="en-US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20AD4" w:rsidTr="00720AD4">
        <w:trPr>
          <w:cantSplit/>
        </w:trPr>
        <w:tc>
          <w:tcPr>
            <w:tcW w:w="8762" w:type="dxa"/>
            <w:gridSpan w:val="4"/>
            <w:vMerge/>
            <w:vAlign w:val="center"/>
            <w:hideMark/>
          </w:tcPr>
          <w:p w:rsidR="00720AD4" w:rsidRDefault="00720AD4">
            <w:pPr>
              <w:rPr>
                <w:lang w:eastAsia="en-US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</w:tr>
      <w:tr w:rsidR="00720AD4" w:rsidTr="00720AD4">
        <w:trPr>
          <w:cantSplit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  <w:r>
              <w:t>/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720AD4" w:rsidRDefault="00720AD4">
            <w:pPr>
              <w:keepNext/>
              <w:spacing w:line="25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" w:type="dxa"/>
            <w:vAlign w:val="bottom"/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  <w:r>
              <w:t>/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keepNext/>
              <w:spacing w:line="256" w:lineRule="auto"/>
              <w:jc w:val="center"/>
              <w:rPr>
                <w:lang w:eastAsia="en-US"/>
              </w:rPr>
            </w:pPr>
          </w:p>
        </w:tc>
      </w:tr>
      <w:tr w:rsidR="00720AD4" w:rsidTr="00720AD4">
        <w:trPr>
          <w:cantSplit/>
        </w:trPr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hideMark/>
          </w:tcPr>
          <w:p w:rsidR="00720AD4" w:rsidRDefault="00720AD4">
            <w:pPr>
              <w:keepNext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20AD4" w:rsidRDefault="00720AD4" w:rsidP="00720AD4">
      <w:pPr>
        <w:rPr>
          <w:sz w:val="2"/>
          <w:szCs w:val="2"/>
          <w:lang w:eastAsia="en-US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6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720AD4" w:rsidTr="00720AD4">
        <w:tc>
          <w:tcPr>
            <w:tcW w:w="197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  <w: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ind w:left="57"/>
              <w:rPr>
                <w:lang w:eastAsia="en-US"/>
              </w:rPr>
            </w:pPr>
            <w:r>
              <w:t>г.</w:t>
            </w:r>
          </w:p>
        </w:tc>
        <w:tc>
          <w:tcPr>
            <w:tcW w:w="567" w:type="dxa"/>
            <w:vAlign w:val="bottom"/>
          </w:tcPr>
          <w:p w:rsidR="00720AD4" w:rsidRDefault="00720AD4">
            <w:pPr>
              <w:spacing w:line="256" w:lineRule="auto"/>
              <w:ind w:left="57"/>
              <w:rPr>
                <w:lang w:eastAsia="en-US"/>
              </w:rPr>
            </w:pPr>
          </w:p>
        </w:tc>
        <w:tc>
          <w:tcPr>
            <w:tcW w:w="198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  <w: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720AD4" w:rsidRDefault="00720AD4">
            <w:pPr>
              <w:spacing w:line="256" w:lineRule="auto"/>
              <w:jc w:val="right"/>
              <w:rPr>
                <w:lang w:eastAsia="en-US"/>
              </w:rPr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D4" w:rsidRDefault="00720AD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5" w:type="dxa"/>
            <w:vAlign w:val="bottom"/>
            <w:hideMark/>
          </w:tcPr>
          <w:p w:rsidR="00720AD4" w:rsidRDefault="00720AD4">
            <w:pPr>
              <w:spacing w:line="256" w:lineRule="auto"/>
              <w:ind w:left="57"/>
              <w:rPr>
                <w:lang w:eastAsia="en-US"/>
              </w:rPr>
            </w:pPr>
            <w:r>
              <w:t>г.</w:t>
            </w:r>
          </w:p>
        </w:tc>
      </w:tr>
    </w:tbl>
    <w:p w:rsidR="00720AD4" w:rsidRDefault="00720AD4" w:rsidP="00720AD4">
      <w:pPr>
        <w:rPr>
          <w:rFonts w:asciiTheme="minorHAnsi" w:hAnsiTheme="minorHAnsi" w:cstheme="minorBidi"/>
          <w:sz w:val="2"/>
          <w:szCs w:val="2"/>
          <w:lang w:eastAsia="en-US"/>
        </w:rPr>
      </w:pPr>
    </w:p>
    <w:p w:rsidR="00720AD4" w:rsidRDefault="00720AD4" w:rsidP="00720A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20AD4" w:rsidRDefault="00720AD4" w:rsidP="00720AD4">
      <w:pPr>
        <w:ind w:firstLine="709"/>
        <w:jc w:val="right"/>
        <w:rPr>
          <w:sz w:val="28"/>
          <w:szCs w:val="28"/>
        </w:rPr>
      </w:pP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720AD4" w:rsidRDefault="00720AD4" w:rsidP="00720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структурного подразделения органа местного самоуправления)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(Ваши Ф.И.О. (при наличии))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(Ф.И.О. (при наличии) наставника)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вашихискренних ответов на вопросы этой анкеты будут определены лучшиенаставники, а также выявлены проблемы адаптации сотрудников в процессенаставничества, на которые руководителям структурных подразделений следуетобратить внимание, что в конечном итоге поможет быстрее освоиться на новомрабочем месте не только Вам, но и будущим новичкам.</w:t>
      </w:r>
    </w:p>
    <w:p w:rsidR="00720AD4" w:rsidRDefault="00720AD4" w:rsidP="00720A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1 -минимальная оценка) проведите оценку по нижеследующим параметрам.</w:t>
      </w:r>
    </w:p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8"/>
        <w:gridCol w:w="2552"/>
      </w:tblGrid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AD4" w:rsidTr="00720AD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D4" w:rsidRDefault="00720AD4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D4" w:rsidRDefault="00720A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AD4" w:rsidRDefault="00720AD4" w:rsidP="00720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Высчитаете наиболее эффективным и почему?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впериод адаптации?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снаставником: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720AD4" w:rsidRDefault="00720AD4" w:rsidP="00720AD4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(наименование должности наставника)     (подпись)     (расшифровка подписи)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отчетом</w:t>
      </w:r>
    </w:p>
    <w:p w:rsidR="00720AD4" w:rsidRDefault="00720AD4" w:rsidP="00720A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B93FAD" w:rsidRPr="0079659B" w:rsidRDefault="00720AD4" w:rsidP="00720AD4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Cs w:val="20"/>
        </w:rPr>
        <w:t>(фамилия, инициалы наставника)        (подпись)                 (дата ознакомления)</w:t>
      </w: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E9" w:rsidRDefault="00A75DE9" w:rsidP="00AE3747">
      <w:r>
        <w:separator/>
      </w:r>
    </w:p>
  </w:endnote>
  <w:endnote w:type="continuationSeparator" w:id="1">
    <w:p w:rsidR="00A75DE9" w:rsidRDefault="00A75DE9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E9" w:rsidRDefault="00A75DE9" w:rsidP="00AE3747">
      <w:r>
        <w:separator/>
      </w:r>
    </w:p>
  </w:footnote>
  <w:footnote w:type="continuationSeparator" w:id="1">
    <w:p w:rsidR="00A75DE9" w:rsidRDefault="00A75DE9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664346">
        <w:pPr>
          <w:pStyle w:val="a7"/>
          <w:jc w:val="center"/>
        </w:pPr>
        <w:fldSimple w:instr=" PAGE   \* MERGEFORMAT ">
          <w:r w:rsidR="0002315B">
            <w:rPr>
              <w:noProof/>
            </w:rPr>
            <w:t>2</w:t>
          </w:r>
        </w:fldSimple>
      </w:p>
    </w:sdtContent>
  </w:sdt>
  <w:p w:rsidR="00AE3747" w:rsidRDefault="00AE3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4B43"/>
    <w:multiLevelType w:val="hybridMultilevel"/>
    <w:tmpl w:val="21A2BA12"/>
    <w:lvl w:ilvl="0" w:tplc="F7C4C1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2315B"/>
    <w:rsid w:val="0009168D"/>
    <w:rsid w:val="00132772"/>
    <w:rsid w:val="0015001F"/>
    <w:rsid w:val="0015666E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61F0D"/>
    <w:rsid w:val="00664346"/>
    <w:rsid w:val="006A512B"/>
    <w:rsid w:val="006B1300"/>
    <w:rsid w:val="00720AD4"/>
    <w:rsid w:val="00724E6D"/>
    <w:rsid w:val="0079659B"/>
    <w:rsid w:val="007A3C08"/>
    <w:rsid w:val="00816E30"/>
    <w:rsid w:val="00822F54"/>
    <w:rsid w:val="008A0D9F"/>
    <w:rsid w:val="008B46A1"/>
    <w:rsid w:val="008B4CB8"/>
    <w:rsid w:val="00977D45"/>
    <w:rsid w:val="00994D09"/>
    <w:rsid w:val="009D3979"/>
    <w:rsid w:val="00A63799"/>
    <w:rsid w:val="00A72602"/>
    <w:rsid w:val="00A75DE9"/>
    <w:rsid w:val="00AE3747"/>
    <w:rsid w:val="00B93FAD"/>
    <w:rsid w:val="00C35F2C"/>
    <w:rsid w:val="00C40F2C"/>
    <w:rsid w:val="00C60CB7"/>
    <w:rsid w:val="00C675F4"/>
    <w:rsid w:val="00CF5EF0"/>
    <w:rsid w:val="00D65874"/>
    <w:rsid w:val="00D67934"/>
    <w:rsid w:val="00D92E00"/>
    <w:rsid w:val="00E268B2"/>
    <w:rsid w:val="00F15133"/>
    <w:rsid w:val="00F4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20A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20AD4"/>
    <w:rPr>
      <w:sz w:val="20"/>
      <w:szCs w:val="20"/>
    </w:rPr>
  </w:style>
  <w:style w:type="paragraph" w:customStyle="1" w:styleId="ConsPlusNormal">
    <w:name w:val="ConsPlusNormal"/>
    <w:uiPriority w:val="99"/>
    <w:rsid w:val="00720A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0A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20AD4"/>
    <w:rPr>
      <w:vertAlign w:val="superscript"/>
    </w:rPr>
  </w:style>
  <w:style w:type="paragraph" w:styleId="ae">
    <w:name w:val="List Paragraph"/>
    <w:basedOn w:val="a"/>
    <w:uiPriority w:val="34"/>
    <w:qFormat/>
    <w:rsid w:val="00F47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2021-05-11T08:02:00Z</cp:lastPrinted>
  <dcterms:created xsi:type="dcterms:W3CDTF">2020-10-19T07:25:00Z</dcterms:created>
  <dcterms:modified xsi:type="dcterms:W3CDTF">2022-09-16T07:14:00Z</dcterms:modified>
</cp:coreProperties>
</file>