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95"/>
        <w:gridCol w:w="10545"/>
        <w:gridCol w:w="300"/>
      </w:tblGrid>
      <w:tr w:rsidR="00C923F4" w:rsidTr="00F311DA">
        <w:trPr>
          <w:trHeight w:val="14316"/>
        </w:trPr>
        <w:tc>
          <w:tcPr>
            <w:tcW w:w="11040" w:type="dxa"/>
            <w:gridSpan w:val="3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286B00" w:rsidP="00F311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F311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F311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</w:t>
                  </w:r>
                  <w:r w:rsidR="00143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F311DA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B05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701D3E" w:rsidRPr="00701D3E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701D3E" w:rsidRPr="00701D3E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286B00" w:rsidP="00F311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F311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</w:t>
                  </w:r>
                  <w:r w:rsidR="00F311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</w:t>
                  </w:r>
                  <w:r w:rsidR="008C1256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F311DA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="00B051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.04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 г.</w:t>
                  </w:r>
                </w:p>
              </w:tc>
            </w:tr>
          </w:tbl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>В НОМЕРЕ:</w:t>
            </w:r>
          </w:p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</w:p>
          <w:p w:rsidR="00F311DA" w:rsidRPr="00F311DA" w:rsidRDefault="00B05190" w:rsidP="00F311DA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311DA">
              <w:rPr>
                <w:rFonts w:ascii="Times New Roman" w:hAnsi="Times New Roman" w:cs="Times New Roman"/>
                <w:sz w:val="32"/>
                <w:szCs w:val="32"/>
              </w:rPr>
              <w:t>Постановление администрации № 1</w:t>
            </w:r>
            <w:r w:rsidR="00F311DA" w:rsidRPr="00F311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311DA">
              <w:rPr>
                <w:rFonts w:ascii="Times New Roman" w:hAnsi="Times New Roman" w:cs="Times New Roman"/>
                <w:sz w:val="32"/>
                <w:szCs w:val="32"/>
              </w:rPr>
              <w:t xml:space="preserve"> от </w:t>
            </w:r>
            <w:r w:rsidR="00F311DA" w:rsidRPr="00F311DA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F311DA">
              <w:rPr>
                <w:rFonts w:ascii="Times New Roman" w:hAnsi="Times New Roman" w:cs="Times New Roman"/>
                <w:sz w:val="32"/>
                <w:szCs w:val="32"/>
              </w:rPr>
              <w:t xml:space="preserve">.04.2015г. </w:t>
            </w:r>
            <w:r w:rsidR="00F311DA" w:rsidRPr="00F311D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 мероприятиях по подготовке объектов </w:t>
            </w:r>
            <w:proofErr w:type="spellStart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энергетики</w:t>
            </w:r>
            <w:proofErr w:type="gramStart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,ж</w:t>
            </w:r>
            <w:proofErr w:type="gramEnd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илищно-коммунального</w:t>
            </w:r>
            <w:proofErr w:type="spellEnd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хозяйства и социально-культурной </w:t>
            </w:r>
            <w:proofErr w:type="spellStart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сферына</w:t>
            </w:r>
            <w:proofErr w:type="spellEnd"/>
            <w:r w:rsidR="00F311DA" w:rsidRPr="00F311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территории Шипицынского сельсовета Чистоозерного района Новосибирской области  к работе в осенне-зимний период 2015/2016 года»</w:t>
            </w:r>
          </w:p>
          <w:p w:rsidR="00B05190" w:rsidRPr="00F311DA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23594" w:rsidRPr="00923594" w:rsidRDefault="00923594" w:rsidP="00923594">
            <w:pPr>
              <w:pStyle w:val="a3"/>
              <w:numPr>
                <w:ilvl w:val="0"/>
                <w:numId w:val="29"/>
              </w:numPr>
              <w:shd w:val="clear" w:color="auto" w:fill="FFFFFF"/>
              <w:spacing w:line="370" w:lineRule="exact"/>
              <w:ind w:right="53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32"/>
                <w:szCs w:val="32"/>
              </w:rPr>
              <w:t xml:space="preserve">Пограничное управление ФСБ России по Новосибирской области информирует: </w:t>
            </w:r>
            <w:r w:rsidRPr="00923594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32"/>
                <w:szCs w:val="32"/>
              </w:rPr>
              <w:t xml:space="preserve">На участке государственной границы с Республикой Казахстан </w:t>
            </w:r>
            <w:r w:rsidRPr="00923594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32"/>
                <w:szCs w:val="32"/>
              </w:rPr>
              <w:t>в пределах Новосибирской области установят пограничные знаки</w:t>
            </w: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Pr="00B05190" w:rsidRDefault="00B05190" w:rsidP="00B0519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</w:p>
          <w:p w:rsidR="00F311DA" w:rsidRDefault="00F311DA" w:rsidP="00B05190">
            <w:pPr>
              <w:jc w:val="center"/>
              <w:rPr>
                <w:i/>
                <w:sz w:val="52"/>
                <w:szCs w:val="56"/>
              </w:rPr>
            </w:pPr>
          </w:p>
          <w:p w:rsidR="00F311DA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  <w:t>Шипицынский сельсовет Чистоозерного района Новосибирской области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</w:pPr>
            <w:r w:rsidRPr="009760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7"/>
                <w:szCs w:val="27"/>
              </w:rPr>
              <w:t xml:space="preserve">  ШИПИЦЫНСКОГО СЕЛЬСОВЕТА</w:t>
            </w:r>
          </w:p>
          <w:p w:rsidR="00F311DA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ЧИСТООЗЕРНОГО РАЙОНА</w:t>
            </w:r>
          </w:p>
          <w:p w:rsidR="00F311DA" w:rsidRPr="0097609C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НОВОСИБИРСКОЙ ОБЛАСТИ</w:t>
            </w:r>
          </w:p>
          <w:p w:rsidR="00F311DA" w:rsidRPr="0097609C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11DA" w:rsidRPr="0097609C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ПОСТАНОВЛЕНИЕ</w:t>
            </w:r>
          </w:p>
          <w:p w:rsidR="00F311DA" w:rsidRPr="0097609C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  <w:r w:rsidRPr="009760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.04.2015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          </w:t>
            </w:r>
            <w:r w:rsidRPr="009760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  <w:p w:rsidR="00F311DA" w:rsidRPr="0097609C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мероприятиях по подготовке объектов энергетики,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 и социально-культурной сферы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территории Шипицынского сельсовета Чистоозерного района Новосибирской области  к работе в осенне-зимний период 2015/2016 года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97609C" w:rsidRDefault="00F311DA" w:rsidP="00F311D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11DA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обеспечения устойчивого функционирования и своевременной подготовки объектов энергетики, жилищно-коммунального хозяйства и социально-культурной сферы на территории Шипицынского сельсовета к работе в осенне-зимний период 2015/2016 года, обеспечения их устойчивым снабжением топливно-энергетическими ресурсами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Чистоозерного района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о с т а </w:t>
            </w:r>
            <w:proofErr w:type="spellStart"/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о в л я ю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Утвердить прилагаемый план мероприятий по подготовке объектов энергетики, жилищно-коммунального хозяйства и социально-культурной сферы на территории Шипицынского сельсовета к работе в осенне-зимний период 2015/2016 года (далее – план мероприятий).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Утвердить межведомственную комиссию по подготовке объектов энергетики, жилищно-коммунального хозяйства и социально-культурной сферы на территории Шипицынского сельсовета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работе в осенне-зимний период 2015/2016года и его безаварийного прохождения (далее – межведомственная комиссия).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Администрации Шипицынского сельсовета во взаимодействии с органами местного самоуправления поселения обеспечить 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ходом подготовки и готовности к работе в осенне-зимний период 2015/2016 года: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  объектов энергетики, жилищно-коммунального хозяйства  на территории Шипицынского сельсовета до начала отопительного сезона до 15.09.2015 года; 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объектов социально-культурной сферы на территории Шипицынского сельсовета – до 01.09.2015 года;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создать комиссии по подготовке объектов энергетики жилищно-коммунального хозяйства и социально-культурной сферы, находящихся на территории поселения, к работе в осенне-зимний период 2015/2016 года и обеспечить их взаимодействие с межведомственной комиссией;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 обеспечить выполнение в полном объеме плана мероприятий Шипицынского сельсовета по подготовке объектов энергетики, жилищно-коммунального хозяйства и социально-культурной сферы к работе в осенне-зимний период 2015/2016 года;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 организовать 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6) организовать работу по предупреждению банкро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 пр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едприятий жилищно-коммунального комплекса, в том числе путем предоставления субсидий на компенсацию выпадающих доходов;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 представлять в отдел строительства и жилищно-коммунального хозяйства администрации Чистоозерного района: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отчетную информацию о ходе выполнения мероприятий по подготовке объектов жилищно-коммунального хозяйства на территории Шипицынского сельсовета к работе в осенне-зимний период 2015/2016 года;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до 31.05.2015 года создать комиссии по оценке готовности объектов энергетики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жилищно-коммунального хозяйства и социально- культурной сферы к работе в осенне-зимний период 2015/2016 года с включением в них представителей государственных инспекторов Новосибирского межрегионального отдела по надзору за сосудами, работающими под давлением, тепловыми установками и тепловыми сетями;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 до 01.09 2015 года завершить оценку технического освидетельствования трубопроводов и систем коммунальной инфраструктуры согласно Методическим рекомендациям по определению технического состояния систем теплоснабжения, горячего водоснабжения, холодного водоснабжения и водоотведения  Министерства регионального развития Российской Федерации от 25 апреля 2012 года;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10) до 10.11.2015 представить в отдел строительства, архитектуры, коммунального и дорожного хозяйства администрации Чистоозерного района паспорта 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организаций и учреждений, расположенных на территории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работе в отопительный период 2015/2016 года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продолжить информационную работу с населением по пропаганде энергосберегающих мероприятий и необходимости проведения работ по установке приборов учета потребления ресурсов;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создать систему резервирования на объектах жизнеобеспечения посредством: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установки резервных </w:t>
            </w:r>
            <w:proofErr w:type="spell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электрокотлов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насосов в котельных;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приобретения резервных источников электропитания;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рекомендовать организациям в сфере жилищно-коммунального хозяйства своевременно принимать меры по устранению на объектах жилищно-коммунального комплекса аварийных ситуаций.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 постановления возложить на заместителя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главы администрации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Шипицынского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Макаркину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Д.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Шипицынского сельсовета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Чистоозерного района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                                           Н.В.Измайлова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64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Чистоозерного </w:t>
            </w:r>
            <w:proofErr w:type="spell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районаот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.04.2015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ПОЛОЖЕНИЕ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межведомственной комиссии по подготовке объектов энергетики, жилищно-коммунального хозяйства и социально-культурной сферы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 работе в осенне-зимний период</w:t>
            </w: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его безаварийного прохождения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положения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Межведомственная комиссия по подготовке объектов энергетики, жилищно-коммунального хозяйства и социально-культурной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Шипицынского сельсовета  Чистоозерного района Новосибирской области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работе в осенне-зимний период и его безаварийного прохождения (далее – комиссия) является координационным органом, обеспечивающим согласованность действий исполнительных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Шипицынского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Шипицынского сельсовета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организаций по вопросам подготовки и обеспечения устойчивого функционирования жилищно-коммунального комплекса и объектов энергетики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Шипицынского сельсовета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зимних условиях.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Комиссия в своей деятельности руководствуется Конституцией Российской Федерации, федеральными законами, иными нормативными правовыми актами Российской Федерации, нормативными правовыми 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Чистоозерного района, а также настоящим Положением.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 Задачи комиссии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Реализация плана мероприятий по подготовке объектов энергетики, жилищно-коммунального хозяйства и социально-культурной сферы в Чистоозерном районе к работе в осенне-зимний период.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 Функции комиссии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 Координация деятельности районных исполнительных органов Чистоозерного района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организация взаимодействия с органами местного самоуправления муниципальных образований Чистоозерного района, организациями по вопросам подготовки и обеспечения устойчивого функционирования жилищно-коммунального комплекса и объектов энергетики в Чистоозерном районе в зимних условиях.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 Осуществление мониторинга за ходом подготовки и обеспечением устойчивого функционирования жилищно-коммунального комплекса и объектов энергетики в Чистоозерном районе в </w:t>
            </w:r>
            <w:proofErr w:type="spellStart"/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зимний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период.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 Анализ и оценка хода работ по подготовке жилищно-коммунального комплекса и объектов энергетики в Чистоозерном районе к работе в </w:t>
            </w:r>
            <w:proofErr w:type="spellStart"/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</w:t>
            </w:r>
            <w:proofErr w:type="spell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зимний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период и их финансового обеспечения.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 Подготовка предложений по предупреждению действий, приводящих к дестабилизации функционирования жилищно-коммунального комплекса и объектов энергетики в Чистоозерном районе и нарушению нормального жизнеобеспечения населения.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 Осуществление мониторинга нормативных запасов топлива.</w:t>
            </w:r>
          </w:p>
          <w:p w:rsidR="00F311DA" w:rsidRPr="00C54D94" w:rsidRDefault="00F311DA" w:rsidP="00F311DA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 Подготовка предложений по разработке нормативных правовых актов Чистоозерного района, внесению изменений в действующие нормативные правовые акты.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Организация деятельности комиссии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 Комиссию возглавляет первый заместитель главы администрации Чистоозерного района, который руководит ее деятельностью.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 Заседания комиссии проводятся председателем комиссии, а в его отсутствие – заместителем председателя комиссии.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 Заседания комиссии проводятся не реже 1 раза в месяц в течение подготовки к работе в осенне-зимний период и его прохождения.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 Повестка заседания формируется в соответствии с предложениями членов комиссии, районных исполнительных органов Чистоозерного района.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 Повестка заседания рассылается членам комиссии не позднее, чем за один рабочий день до заседания комиссии.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 Решения комиссии принимаются большинством голосов присутствующих на заседании членов комиссии путем открытого голосования. В случае равенства голосов голос председателя комиссии, а в его отсутствие </w:t>
            </w:r>
            <w:proofErr w:type="gramStart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–з</w:t>
            </w:r>
            <w:proofErr w:type="gramEnd"/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аместителя председателя комиссии, является решающим.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 Решения комиссии оформляются протоколами, которые подписываются председателем комиссии, в случае отсутствия председателя комиссии – заместителем председателя комиссии.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17. Организационно-техническое обеспечение деятельности комиссии осуществляет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 строительства, архитектуры, коммунального, дорожного хозяйства и транспорта администрации Чистоозерного района.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65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65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64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Чистоозерного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.04.2015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ind w:left="65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межведомственной комиссии по подготовке объектов энергетики,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жилищно-коммунального хозяйства и социально-культурной сферы</w:t>
            </w: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территории Шипицынского сельсовета 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 работе в осенне-зимний период 2015/2016</w:t>
            </w:r>
            <w:r w:rsidRPr="00C54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54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его безаварийного прохождения</w:t>
            </w:r>
          </w:p>
          <w:tbl>
            <w:tblPr>
              <w:tblpPr w:leftFromText="180" w:rightFromText="180" w:vertAnchor="text" w:horzAnchor="margin" w:tblpXSpec="center" w:tblpY="264"/>
              <w:tblW w:w="993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64"/>
              <w:gridCol w:w="224"/>
              <w:gridCol w:w="6342"/>
            </w:tblGrid>
            <w:tr w:rsidR="00F311DA" w:rsidRPr="00C54D94" w:rsidTr="00B64F7D">
              <w:trPr>
                <w:trHeight w:val="1050"/>
                <w:tblCellSpacing w:w="0" w:type="dxa"/>
              </w:trPr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ind w:left="-1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С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ергей Александрович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заместитель главы администрации Чистоозерного района, председатель межведомственной комиссии;</w:t>
                  </w:r>
                </w:p>
              </w:tc>
            </w:tr>
            <w:tr w:rsidR="00F311DA" w:rsidRPr="00C54D94" w:rsidTr="00B64F7D">
              <w:trPr>
                <w:trHeight w:val="990"/>
                <w:tblCellSpacing w:w="0" w:type="dxa"/>
              </w:trPr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Мацышина</w:t>
                  </w:r>
                  <w:proofErr w:type="spellEnd"/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Светлана Михайловна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отдела строительства, архитектуры, коммунального, дорожного хозяйства и транспорта администрации Чистоозерного района, заместитель председателя межведомственной комиссии;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11DA" w:rsidRPr="00C54D94" w:rsidTr="00B64F7D">
              <w:trPr>
                <w:tblCellSpacing w:w="0" w:type="dxa"/>
              </w:trPr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ind w:left="-1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ерубаева</w:t>
                  </w:r>
                  <w:proofErr w:type="spellEnd"/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ind w:left="-1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И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нна Викторовна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исс</w:t>
                  </w:r>
                  <w:proofErr w:type="spellEnd"/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Андрей Александрович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Зимин Александр Викторович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Егорушкин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Алексей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Федорович</w:t>
                  </w:r>
                </w:p>
                <w:p w:rsidR="00F311DA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Пышный Виктор Анатольевич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Шимко</w:t>
                  </w:r>
                  <w:proofErr w:type="spellEnd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Владимир Иванович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Ланин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Виталий Анатольевич</w:t>
                  </w:r>
                </w:p>
              </w:tc>
              <w:tc>
                <w:tcPr>
                  <w:tcW w:w="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специалист отдела строительства, архитектуры, коммунального, дорожного хозяйства и транспорта администрации Чистоозерного района, секретарь межведомственной комиссии;</w:t>
                  </w:r>
                </w:p>
                <w:p w:rsidR="00F311DA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управления образования;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врач ГБУЗ «</w:t>
                  </w:r>
                  <w:proofErr w:type="spellStart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Чистоозерная</w:t>
                  </w:r>
                  <w:proofErr w:type="spellEnd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ЦРБ»;</w:t>
                  </w:r>
                </w:p>
                <w:p w:rsidR="00F311DA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начальник Чистоозерного РЭС (по согласованию);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специалист ГО и ЧС администрации;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ОНД по Чистоозерному району (по согласованию);</w:t>
                  </w: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311DA" w:rsidRPr="00C54D94" w:rsidRDefault="00F311DA" w:rsidP="00F311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главный государственный инспектор Сибирского управления </w:t>
                  </w:r>
                  <w:proofErr w:type="spellStart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Ростехнадзора</w:t>
                  </w:r>
                  <w:proofErr w:type="spellEnd"/>
                  <w:r w:rsidRPr="00C54D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</w:tbl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DA" w:rsidRPr="00C54D94" w:rsidRDefault="00F311DA" w:rsidP="00F31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Pr="00C54D94" w:rsidRDefault="00F311DA" w:rsidP="00F31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90" w:rsidRDefault="00B05190" w:rsidP="00B05190">
            <w:pPr>
              <w:jc w:val="center"/>
              <w:rPr>
                <w:i/>
                <w:sz w:val="52"/>
                <w:szCs w:val="56"/>
              </w:rPr>
            </w:pPr>
          </w:p>
          <w:p w:rsidR="00286B00" w:rsidRPr="00BF18F0" w:rsidRDefault="0091617B" w:rsidP="00B05190">
            <w:pPr>
              <w:jc w:val="center"/>
            </w:pPr>
            <w:r>
              <w:rPr>
                <w:i/>
                <w:sz w:val="52"/>
                <w:szCs w:val="56"/>
              </w:rPr>
              <w:t xml:space="preserve"> </w:t>
            </w:r>
            <w:r w:rsidR="00B05190">
              <w:rPr>
                <w:i/>
                <w:sz w:val="52"/>
                <w:szCs w:val="56"/>
              </w:rPr>
              <w:t xml:space="preserve"> </w:t>
            </w:r>
          </w:p>
          <w:p w:rsidR="00B05190" w:rsidRPr="00560BA6" w:rsidRDefault="00F311DA" w:rsidP="00B051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</w:p>
        </w:tc>
      </w:tr>
      <w:tr w:rsidR="00F311DA" w:rsidTr="00F31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5" w:type="dxa"/>
          <w:wAfter w:w="300" w:type="dxa"/>
          <w:trHeight w:val="13596"/>
        </w:trPr>
        <w:tc>
          <w:tcPr>
            <w:tcW w:w="1054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311DA" w:rsidRDefault="00F311DA" w:rsidP="00F311DA">
            <w:pPr>
              <w:jc w:val="center"/>
              <w:rPr>
                <w:i/>
                <w:sz w:val="52"/>
                <w:szCs w:val="56"/>
              </w:rPr>
            </w:pPr>
          </w:p>
          <w:p w:rsidR="00923594" w:rsidRDefault="00923594" w:rsidP="00923594">
            <w:pPr>
              <w:shd w:val="clear" w:color="auto" w:fill="FFFFFF"/>
              <w:spacing w:line="370" w:lineRule="exact"/>
              <w:ind w:left="1046" w:right="538" w:firstLine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На участке государственной границы с Республикой Казахстан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в пределах Новосибирской области установят пограничные знаки</w:t>
            </w:r>
          </w:p>
          <w:p w:rsidR="00923594" w:rsidRDefault="00923594" w:rsidP="00923594">
            <w:pPr>
              <w:shd w:val="clear" w:color="auto" w:fill="FFFFFF"/>
              <w:spacing w:before="226" w:after="120" w:line="480" w:lineRule="exact"/>
              <w:ind w:left="5"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этом году на территории Новосибирской области начался подготовительный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этап предстоящей демаркации приграничной территории, то есть обозначение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границы ясно видимыми на местности пограничными знаками. Протяженность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государственной границы в области более 300 километров. Пограничные знаки будут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установлены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, Карасукском,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Баганском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Чистоозерном районах.</w:t>
            </w:r>
          </w:p>
          <w:p w:rsidR="00923594" w:rsidRDefault="00923594" w:rsidP="00923594">
            <w:pPr>
              <w:shd w:val="clear" w:color="auto" w:fill="FFFFFF"/>
              <w:spacing w:after="120" w:line="480" w:lineRule="exact"/>
              <w:ind w:right="10"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Большая часть Государственной границы Российской Федерации оформлена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международно-правовом отношен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прохождение закреплено соответствующими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договорами с сопредельными государствами. Однако еще имеются неразрешенные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вопросы на некоторых участках, в том числе и на российско-казахстанском участке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государственной границы.</w:t>
            </w:r>
          </w:p>
          <w:p w:rsidR="00923594" w:rsidRDefault="00923594" w:rsidP="00923594">
            <w:pPr>
              <w:shd w:val="clear" w:color="auto" w:fill="FFFFFF"/>
              <w:spacing w:before="5" w:after="120" w:line="480" w:lineRule="exact"/>
              <w:ind w:left="5" w:right="19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Государственная граница Российской Федерации определяет пределы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суверенитета государства, поэтому ее обозначение с помощью специальных знаков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стратегически важно. Демаркационная рабочая группа на фундаменте установит красно-зеленые пограничные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столбы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 которых размещены герб России и указан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порядковый номер. Геодезисты и картографы России и Казахстана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согласованных двумя государствами карт и указанных на них координат, определят конкретные места установки пограничных знаков на местности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аппаратуры ГЛОНАСС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-навигации с точностью до сантиметра.</w:t>
            </w:r>
          </w:p>
          <w:p w:rsidR="00923594" w:rsidRDefault="00923594" w:rsidP="00923594">
            <w:pPr>
              <w:shd w:val="clear" w:color="auto" w:fill="FFFFFF"/>
              <w:spacing w:before="10" w:after="120" w:line="480" w:lineRule="exact"/>
              <w:ind w:right="19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Землепользователи обоих государств не должны отклоняться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делимитационной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линии границы (определенной по картам) и исключить пользование землей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естественному рельефу местности, как это было в Советском Союзе, когда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существовало четкой государственной границы.</w:t>
            </w:r>
          </w:p>
          <w:p w:rsidR="00923594" w:rsidRDefault="00923594" w:rsidP="00923594">
            <w:pPr>
              <w:shd w:val="clear" w:color="auto" w:fill="FFFFFF"/>
              <w:spacing w:after="120" w:line="480" w:lineRule="exact"/>
              <w:ind w:left="5" w:right="5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Граждане, находящиеся в непосредственной близости от границы должны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помнить, что за незаконное пересечение границы, проявления хулиганства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вандализма по отношению к пограничным знакам и символике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Федерации, их порчу и уничтожение российским законодательством установлена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уголовная и административная ответственность. Пограничные знаки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пределы государственной территории и суверенитета, а ясная видимость их упростит ориентирование людей на местности и не позволит по незнанию или неосторожности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стать нарушителем границы.</w:t>
            </w: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shd w:val="clear" w:color="auto" w:fill="FFFFFF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1DA" w:rsidRDefault="00F311DA" w:rsidP="00F311DA">
            <w:pPr>
              <w:tabs>
                <w:tab w:val="left" w:pos="1908"/>
              </w:tabs>
              <w:ind w:left="981"/>
              <w:rPr>
                <w:i/>
                <w:sz w:val="52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7D8"/>
    <w:multiLevelType w:val="hybridMultilevel"/>
    <w:tmpl w:val="F0186A8E"/>
    <w:lvl w:ilvl="0" w:tplc="6B3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55957"/>
    <w:multiLevelType w:val="hybridMultilevel"/>
    <w:tmpl w:val="6A0019DC"/>
    <w:lvl w:ilvl="0" w:tplc="FF341D2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3FC03F9"/>
    <w:multiLevelType w:val="hybridMultilevel"/>
    <w:tmpl w:val="5DEA7892"/>
    <w:lvl w:ilvl="0" w:tplc="58868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C67F0"/>
    <w:multiLevelType w:val="hybridMultilevel"/>
    <w:tmpl w:val="06043DA6"/>
    <w:lvl w:ilvl="0" w:tplc="F7505D84">
      <w:start w:val="1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64D94"/>
    <w:multiLevelType w:val="hybridMultilevel"/>
    <w:tmpl w:val="C1E87092"/>
    <w:lvl w:ilvl="0" w:tplc="35A6A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50F56"/>
    <w:multiLevelType w:val="hybridMultilevel"/>
    <w:tmpl w:val="F3C8DA0E"/>
    <w:lvl w:ilvl="0" w:tplc="23A4AA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9"/>
  </w:num>
  <w:num w:numId="5">
    <w:abstractNumId w:val="3"/>
  </w:num>
  <w:num w:numId="6">
    <w:abstractNumId w:val="23"/>
  </w:num>
  <w:num w:numId="7">
    <w:abstractNumId w:val="20"/>
  </w:num>
  <w:num w:numId="8">
    <w:abstractNumId w:val="7"/>
  </w:num>
  <w:num w:numId="9">
    <w:abstractNumId w:val="8"/>
  </w:num>
  <w:num w:numId="10">
    <w:abstractNumId w:val="26"/>
  </w:num>
  <w:num w:numId="11">
    <w:abstractNumId w:val="15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6"/>
  </w:num>
  <w:num w:numId="17">
    <w:abstractNumId w:val="13"/>
  </w:num>
  <w:num w:numId="18">
    <w:abstractNumId w:val="17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0"/>
  </w:num>
  <w:num w:numId="25">
    <w:abstractNumId w:val="2"/>
  </w:num>
  <w:num w:numId="26">
    <w:abstractNumId w:val="11"/>
  </w:num>
  <w:num w:numId="27">
    <w:abstractNumId w:val="14"/>
  </w:num>
  <w:num w:numId="28">
    <w:abstractNumId w:val="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E6944"/>
    <w:rsid w:val="0010275D"/>
    <w:rsid w:val="0014313C"/>
    <w:rsid w:val="00145EA8"/>
    <w:rsid w:val="00152D81"/>
    <w:rsid w:val="002158AE"/>
    <w:rsid w:val="00283EA0"/>
    <w:rsid w:val="00286B0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07511"/>
    <w:rsid w:val="006469EF"/>
    <w:rsid w:val="00666B28"/>
    <w:rsid w:val="00682CA4"/>
    <w:rsid w:val="006C53D7"/>
    <w:rsid w:val="006F2C71"/>
    <w:rsid w:val="00701D3E"/>
    <w:rsid w:val="0074597E"/>
    <w:rsid w:val="00767662"/>
    <w:rsid w:val="007D51B8"/>
    <w:rsid w:val="007D6E5C"/>
    <w:rsid w:val="00804CD1"/>
    <w:rsid w:val="0083646E"/>
    <w:rsid w:val="00893718"/>
    <w:rsid w:val="008C1256"/>
    <w:rsid w:val="008D3470"/>
    <w:rsid w:val="008D626E"/>
    <w:rsid w:val="0091617B"/>
    <w:rsid w:val="00923594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05190"/>
    <w:rsid w:val="00B9141A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CB4E57"/>
    <w:rsid w:val="00D91CB7"/>
    <w:rsid w:val="00DA1376"/>
    <w:rsid w:val="00DC696D"/>
    <w:rsid w:val="00DF32B7"/>
    <w:rsid w:val="00E2225F"/>
    <w:rsid w:val="00EA4A18"/>
    <w:rsid w:val="00EB09C9"/>
    <w:rsid w:val="00EC2EFD"/>
    <w:rsid w:val="00F311DA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customStyle="1" w:styleId="rtecenter">
    <w:name w:val="rtecenter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C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38</cp:revision>
  <cp:lastPrinted>2015-03-26T10:07:00Z</cp:lastPrinted>
  <dcterms:created xsi:type="dcterms:W3CDTF">2014-11-24T11:25:00Z</dcterms:created>
  <dcterms:modified xsi:type="dcterms:W3CDTF">2015-06-15T03:51:00Z</dcterms:modified>
</cp:coreProperties>
</file>