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815D98" w:rsidTr="00653DC7">
              <w:tc>
                <w:tcPr>
                  <w:tcW w:w="1101" w:type="dxa"/>
                </w:tcPr>
                <w:p w:rsidR="00C923F4" w:rsidRPr="00815D98" w:rsidRDefault="00C923F4" w:rsidP="00351A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CC05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23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CC05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187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CC0562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18.</w:t>
                  </w:r>
                  <w:r w:rsidR="0073587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08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21474E" w:rsidRPr="0021474E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21474E" w:rsidRPr="0021474E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с.Шипицыно,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Макаркина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Pr="00B678DD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104139" w:rsidRPr="00B678DD" w:rsidRDefault="00104139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B01CD6" w:rsidRPr="002E20E2" w:rsidRDefault="00CC0562" w:rsidP="00CC0562">
            <w:pPr>
              <w:pStyle w:val="a6"/>
              <w:numPr>
                <w:ilvl w:val="0"/>
                <w:numId w:val="43"/>
              </w:numPr>
              <w:rPr>
                <w:sz w:val="36"/>
              </w:rPr>
            </w:pPr>
            <w:r w:rsidRPr="002E20E2">
              <w:rPr>
                <w:sz w:val="36"/>
              </w:rPr>
              <w:t>Статья «Государственная регистрация».</w:t>
            </w:r>
          </w:p>
          <w:p w:rsidR="00CC0562" w:rsidRPr="002E20E2" w:rsidRDefault="008407B2" w:rsidP="00CC0562">
            <w:pPr>
              <w:pStyle w:val="a6"/>
              <w:numPr>
                <w:ilvl w:val="0"/>
                <w:numId w:val="43"/>
              </w:numPr>
              <w:rPr>
                <w:color w:val="7030A0"/>
                <w:sz w:val="20"/>
              </w:rPr>
            </w:pPr>
            <w:r w:rsidRPr="002E20E2">
              <w:rPr>
                <w:sz w:val="36"/>
              </w:rPr>
              <w:t>Статья «Урожай нужно сберечь от огня»</w:t>
            </w:r>
          </w:p>
          <w:p w:rsidR="008407B2" w:rsidRPr="002E20E2" w:rsidRDefault="008407B2" w:rsidP="008407B2">
            <w:pPr>
              <w:pStyle w:val="a6"/>
              <w:rPr>
                <w:sz w:val="36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Pr="002E20E2" w:rsidRDefault="008407B2" w:rsidP="00840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</w:pPr>
            <w:r w:rsidRPr="002E20E2">
              <w:rPr>
                <w:rFonts w:ascii="Times New Roman" w:hAnsi="Times New Roman" w:cs="Times New Roman"/>
                <w:b/>
                <w:i/>
                <w:sz w:val="36"/>
                <w:szCs w:val="40"/>
              </w:rPr>
              <w:t>Уважаемые заявители!</w:t>
            </w:r>
          </w:p>
          <w:p w:rsidR="008407B2" w:rsidRPr="002E20E2" w:rsidRDefault="008407B2" w:rsidP="008407B2">
            <w:pPr>
              <w:pStyle w:val="ConsPlusNormal"/>
              <w:ind w:firstLine="540"/>
              <w:jc w:val="center"/>
              <w:outlineLvl w:val="3"/>
              <w:rPr>
                <w:rFonts w:ascii="Times New Roman" w:hAnsi="Times New Roman" w:cs="Times New Roman"/>
                <w:b/>
                <w:sz w:val="36"/>
                <w:szCs w:val="40"/>
                <w:u w:val="single"/>
              </w:rPr>
            </w:pPr>
            <w:r w:rsidRPr="002E20E2">
              <w:rPr>
                <w:rFonts w:ascii="Times New Roman" w:hAnsi="Times New Roman" w:cs="Times New Roman"/>
                <w:b/>
                <w:sz w:val="36"/>
                <w:szCs w:val="40"/>
                <w:u w:val="single"/>
              </w:rPr>
              <w:t>ВНИМАНИЕ ВАЖНО!!!</w:t>
            </w:r>
          </w:p>
          <w:p w:rsidR="008407B2" w:rsidRPr="002E20E2" w:rsidRDefault="008407B2" w:rsidP="008407B2">
            <w:pPr>
              <w:pStyle w:val="ConsPlusNormal"/>
              <w:ind w:firstLine="540"/>
              <w:jc w:val="center"/>
              <w:outlineLvl w:val="3"/>
              <w:rPr>
                <w:rFonts w:ascii="Times New Roman" w:hAnsi="Times New Roman" w:cs="Times New Roman"/>
                <w:b/>
                <w:sz w:val="36"/>
                <w:szCs w:val="40"/>
                <w:u w:val="single"/>
              </w:rPr>
            </w:pPr>
          </w:p>
          <w:p w:rsidR="008407B2" w:rsidRPr="002E20E2" w:rsidRDefault="008407B2" w:rsidP="008407B2">
            <w:pPr>
              <w:pStyle w:val="ConsPlusNormal"/>
              <w:ind w:firstLine="851"/>
              <w:jc w:val="both"/>
              <w:outlineLvl w:val="3"/>
              <w:rPr>
                <w:rFonts w:ascii="Times New Roman" w:hAnsi="Times New Roman" w:cs="Times New Roman"/>
                <w:sz w:val="36"/>
                <w:szCs w:val="40"/>
              </w:rPr>
            </w:pPr>
            <w:r w:rsidRPr="002E20E2">
              <w:rPr>
                <w:rFonts w:ascii="Times New Roman" w:hAnsi="Times New Roman" w:cs="Times New Roman"/>
                <w:sz w:val="36"/>
                <w:szCs w:val="40"/>
              </w:rPr>
              <w:t xml:space="preserve"> Напоминаем, что с 11.07.2016  в заявлениях, представляемых в регистрирующий орган, необходимо  указывать виды экономической деятельности по Общероссийскому классификатору видов экономической деятельности ОК 029-2014 (КДЕС Ред. 2).  </w:t>
            </w:r>
          </w:p>
          <w:p w:rsidR="008407B2" w:rsidRPr="002E20E2" w:rsidRDefault="008407B2" w:rsidP="008407B2">
            <w:pPr>
              <w:pStyle w:val="ConsPlusNormal"/>
              <w:ind w:firstLine="851"/>
              <w:jc w:val="both"/>
              <w:outlineLvl w:val="3"/>
              <w:rPr>
                <w:rFonts w:ascii="Times New Roman" w:hAnsi="Times New Roman" w:cs="Times New Roman"/>
                <w:sz w:val="36"/>
                <w:szCs w:val="40"/>
              </w:rPr>
            </w:pPr>
            <w:r w:rsidRPr="002E20E2">
              <w:rPr>
                <w:rFonts w:ascii="Times New Roman" w:hAnsi="Times New Roman" w:cs="Times New Roman"/>
                <w:snapToGrid w:val="0"/>
                <w:sz w:val="36"/>
                <w:szCs w:val="40"/>
              </w:rPr>
              <w:t xml:space="preserve">При указании в заявлениях, представленных в регистрирующий орган,  </w:t>
            </w:r>
            <w:r w:rsidRPr="002E20E2">
              <w:rPr>
                <w:rFonts w:ascii="Times New Roman" w:hAnsi="Times New Roman" w:cs="Times New Roman"/>
                <w:sz w:val="36"/>
                <w:szCs w:val="40"/>
              </w:rPr>
              <w:t>видов экономической деятельности не  по Общероссийскому классификатору видов экономической деятельности ОК 029-2014 (КДЕС Ред. 2), в государственной регистрации будет отказано.</w:t>
            </w:r>
          </w:p>
          <w:p w:rsidR="008407B2" w:rsidRPr="002E20E2" w:rsidRDefault="008407B2" w:rsidP="008407B2">
            <w:pPr>
              <w:rPr>
                <w:sz w:val="36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color w:val="7030A0"/>
                <w:sz w:val="40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color w:val="7030A0"/>
                <w:sz w:val="40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color w:val="7030A0"/>
                <w:sz w:val="40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color w:val="7030A0"/>
                <w:sz w:val="40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color w:val="7030A0"/>
                <w:sz w:val="40"/>
                <w:szCs w:val="40"/>
              </w:rPr>
            </w:pPr>
          </w:p>
          <w:p w:rsidR="008407B2" w:rsidRPr="002E20E2" w:rsidRDefault="008407B2" w:rsidP="008407B2">
            <w:pPr>
              <w:pStyle w:val="a6"/>
              <w:rPr>
                <w:sz w:val="40"/>
                <w:szCs w:val="40"/>
              </w:rPr>
            </w:pPr>
          </w:p>
          <w:p w:rsidR="008407B2" w:rsidRPr="002E20E2" w:rsidRDefault="008407B2" w:rsidP="008407B2">
            <w:pPr>
              <w:rPr>
                <w:b/>
                <w:sz w:val="40"/>
                <w:szCs w:val="40"/>
              </w:rPr>
            </w:pPr>
            <w:r w:rsidRPr="002E20E2">
              <w:rPr>
                <w:b/>
                <w:sz w:val="40"/>
                <w:szCs w:val="40"/>
              </w:rPr>
              <w:t xml:space="preserve">           </w:t>
            </w:r>
          </w:p>
          <w:p w:rsidR="008407B2" w:rsidRPr="002E20E2" w:rsidRDefault="008407B2" w:rsidP="008407B2">
            <w:pPr>
              <w:rPr>
                <w:b/>
                <w:sz w:val="40"/>
                <w:szCs w:val="40"/>
              </w:rPr>
            </w:pPr>
          </w:p>
          <w:p w:rsidR="002E20E2" w:rsidRDefault="002E20E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0E2" w:rsidRDefault="002E20E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0E2" w:rsidRDefault="002E20E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07B2" w:rsidRDefault="008407B2" w:rsidP="00840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УРОЖАЙ НУЖНО СБЕРЕЧЬ ОТ ОГНЯ </w:t>
            </w:r>
          </w:p>
          <w:p w:rsidR="008407B2" w:rsidRPr="008407B2" w:rsidRDefault="008407B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 xml:space="preserve">   В народе говорят «Не тот хлеб, что на полях, а тот, что в закромах». Собрать урожай без потерь, сохранить его от стихийных бедствий – первостепенная задача для хлеборобов.    Особенно опасен огонь при уборке зерновых культур. Пожары возникающие на хлебных массивах, очень быстро развиваются, уничтожая урожай, технику и приводят к гибели людей.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 xml:space="preserve">Пожар при уборке и переработки урожая возникают в основной массе вследствие пренебрежения руководителями и работниками сельскохозяйственных предприятий правилами пожарной безопасности. Этого можно избежать если соблюдать элементарные требования норм пожарной безопасности.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</w:t>
            </w: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сельхозпредприятия обязан:   </w:t>
            </w:r>
          </w:p>
          <w:p w:rsidR="008407B2" w:rsidRPr="008407B2" w:rsidRDefault="008407B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>- назначить лиц, ответственных за противопожарное состояние зернотоков, полей, уборочной и вспомогательной техники: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</w:t>
            </w: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>Уборка зерновых полей должна начинаться с разбивки их на участки площадью не более 50 га. Между участками делаются прокосы шириной более восьми метров, хлеб немедленно убирается и посередине прокоса делается пропашка шириной не менее четырех метров.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</w:t>
            </w: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 xml:space="preserve">Если хлеб загорелся на корню, до прибытия пожарной техники нужно вывести из загона комбайны, автомашины и одновременно с этим приступить к тушению пожара всеми имеющимися средствами. Для ограничения распространения огня зону горения необходимо опахать.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 xml:space="preserve"> При загорании в соломокопнителе комбайна необходимо, не выбрасываю солому, вывести агрегат  с хлебного массива и приступить к тушению, не допуская распространения огня на хлебный массив.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 xml:space="preserve">Каждый гражданин, руководитель, работник сельхозпредприятия должен соблюдать правила пожарной безопасности – этим мы защитим выращенный урожай от огня.       </w:t>
            </w:r>
          </w:p>
          <w:p w:rsidR="008407B2" w:rsidRPr="008407B2" w:rsidRDefault="008407B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07B2">
              <w:rPr>
                <w:rFonts w:ascii="Times New Roman" w:hAnsi="Times New Roman" w:cs="Times New Roman"/>
                <w:sz w:val="32"/>
                <w:szCs w:val="32"/>
              </w:rPr>
              <w:t>ОНДиПР по Купинскому и Чистоозерному районам</w:t>
            </w:r>
          </w:p>
        </w:tc>
      </w:tr>
    </w:tbl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D7FE9"/>
    <w:multiLevelType w:val="hybridMultilevel"/>
    <w:tmpl w:val="EEB0617C"/>
    <w:lvl w:ilvl="0" w:tplc="4E4AEB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3E126BC7"/>
    <w:multiLevelType w:val="multilevel"/>
    <w:tmpl w:val="0C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FB3EB2"/>
    <w:multiLevelType w:val="hybridMultilevel"/>
    <w:tmpl w:val="D28851BE"/>
    <w:lvl w:ilvl="0" w:tplc="F3581A0E">
      <w:start w:val="1"/>
      <w:numFmt w:val="decimal"/>
      <w:lvlText w:val="%1."/>
      <w:lvlJc w:val="left"/>
      <w:pPr>
        <w:ind w:left="12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E1744"/>
    <w:multiLevelType w:val="multilevel"/>
    <w:tmpl w:val="609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14"/>
  </w:num>
  <w:num w:numId="4">
    <w:abstractNumId w:val="22"/>
  </w:num>
  <w:num w:numId="5">
    <w:abstractNumId w:val="13"/>
  </w:num>
  <w:num w:numId="6">
    <w:abstractNumId w:val="40"/>
  </w:num>
  <w:num w:numId="7">
    <w:abstractNumId w:val="36"/>
  </w:num>
  <w:num w:numId="8">
    <w:abstractNumId w:val="18"/>
  </w:num>
  <w:num w:numId="9">
    <w:abstractNumId w:val="20"/>
  </w:num>
  <w:num w:numId="10">
    <w:abstractNumId w:val="42"/>
  </w:num>
  <w:num w:numId="11">
    <w:abstractNumId w:val="29"/>
  </w:num>
  <w:num w:numId="12">
    <w:abstractNumId w:val="26"/>
  </w:num>
  <w:num w:numId="13">
    <w:abstractNumId w:val="15"/>
  </w:num>
  <w:num w:numId="14">
    <w:abstractNumId w:val="32"/>
  </w:num>
  <w:num w:numId="15">
    <w:abstractNumId w:val="39"/>
  </w:num>
  <w:num w:numId="16">
    <w:abstractNumId w:val="27"/>
  </w:num>
  <w:num w:numId="17">
    <w:abstractNumId w:val="5"/>
  </w:num>
  <w:num w:numId="18">
    <w:abstractNumId w:val="2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2"/>
  </w:num>
  <w:num w:numId="22">
    <w:abstractNumId w:val="31"/>
  </w:num>
  <w:num w:numId="23">
    <w:abstractNumId w:val="35"/>
  </w:num>
  <w:num w:numId="24">
    <w:abstractNumId w:val="38"/>
  </w:num>
  <w:num w:numId="25">
    <w:abstractNumId w:val="7"/>
  </w:num>
  <w:num w:numId="26">
    <w:abstractNumId w:val="8"/>
  </w:num>
  <w:num w:numId="27">
    <w:abstractNumId w:val="0"/>
  </w:num>
  <w:num w:numId="28">
    <w:abstractNumId w:val="10"/>
  </w:num>
  <w:num w:numId="29">
    <w:abstractNumId w:val="21"/>
  </w:num>
  <w:num w:numId="30">
    <w:abstractNumId w:val="37"/>
  </w:num>
  <w:num w:numId="31">
    <w:abstractNumId w:val="17"/>
  </w:num>
  <w:num w:numId="32">
    <w:abstractNumId w:val="1"/>
  </w:num>
  <w:num w:numId="33">
    <w:abstractNumId w:val="9"/>
  </w:num>
  <w:num w:numId="34">
    <w:abstractNumId w:val="24"/>
  </w:num>
  <w:num w:numId="35">
    <w:abstractNumId w:val="34"/>
  </w:num>
  <w:num w:numId="36">
    <w:abstractNumId w:val="3"/>
  </w:num>
  <w:num w:numId="37">
    <w:abstractNumId w:val="4"/>
  </w:num>
  <w:num w:numId="38">
    <w:abstractNumId w:val="16"/>
  </w:num>
  <w:num w:numId="39">
    <w:abstractNumId w:val="28"/>
  </w:num>
  <w:num w:numId="40">
    <w:abstractNumId w:val="30"/>
  </w:num>
  <w:num w:numId="41">
    <w:abstractNumId w:val="11"/>
  </w:num>
  <w:num w:numId="42">
    <w:abstractNumId w:val="25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97C89"/>
    <w:rsid w:val="005A3C9D"/>
    <w:rsid w:val="00607733"/>
    <w:rsid w:val="006469EF"/>
    <w:rsid w:val="00653DC7"/>
    <w:rsid w:val="00666B28"/>
    <w:rsid w:val="0068276D"/>
    <w:rsid w:val="00693CFA"/>
    <w:rsid w:val="00696CA7"/>
    <w:rsid w:val="006A240F"/>
    <w:rsid w:val="006E5832"/>
    <w:rsid w:val="006F2C71"/>
    <w:rsid w:val="00735872"/>
    <w:rsid w:val="0074597E"/>
    <w:rsid w:val="007C1829"/>
    <w:rsid w:val="007D6E5C"/>
    <w:rsid w:val="007E0E6B"/>
    <w:rsid w:val="007E61DE"/>
    <w:rsid w:val="00815D98"/>
    <w:rsid w:val="0083646E"/>
    <w:rsid w:val="008407B2"/>
    <w:rsid w:val="00866EA6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32A6-A5A8-4D4B-A10D-8EA38F46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11</cp:revision>
  <cp:lastPrinted>2016-08-18T04:46:00Z</cp:lastPrinted>
  <dcterms:created xsi:type="dcterms:W3CDTF">2014-11-24T10:25:00Z</dcterms:created>
  <dcterms:modified xsi:type="dcterms:W3CDTF">2016-08-18T04:49:00Z</dcterms:modified>
</cp:coreProperties>
</file>