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920BB5" w:rsidRPr="00815D98" w:rsidTr="00DB3779">
              <w:tc>
                <w:tcPr>
                  <w:tcW w:w="1101" w:type="dxa"/>
                </w:tcPr>
                <w:p w:rsidR="00920BB5" w:rsidRPr="00815D98" w:rsidRDefault="00920BB5" w:rsidP="00DB377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№</w:t>
                  </w:r>
                </w:p>
                <w:p w:rsidR="00920BB5" w:rsidRPr="00815D98" w:rsidRDefault="004C6774" w:rsidP="004C67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24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(18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920BB5" w:rsidRPr="00815D98" w:rsidRDefault="00920BB5" w:rsidP="00DB37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920BB5" w:rsidRPr="00815D98" w:rsidRDefault="004C6774" w:rsidP="00DB377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19.08.</w:t>
                  </w:r>
                  <w:r w:rsidR="00920B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2016 г</w:t>
                  </w:r>
                </w:p>
              </w:tc>
            </w:tr>
          </w:tbl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90ADE" w:rsidRPr="00490ADE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8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490ADE" w:rsidRPr="00490ADE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55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rPr>
                <w:b/>
                <w:sz w:val="28"/>
                <w:szCs w:val="28"/>
              </w:rPr>
            </w:pPr>
          </w:p>
          <w:p w:rsidR="00920BB5" w:rsidRPr="00815D98" w:rsidRDefault="00920BB5" w:rsidP="00920BB5">
            <w:pPr>
              <w:ind w:left="1176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959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920BB5" w:rsidRPr="00815D98" w:rsidTr="00920BB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0BB5" w:rsidRPr="00815D98" w:rsidTr="00920BB5">
              <w:trPr>
                <w:trHeight w:val="420"/>
              </w:trPr>
              <w:tc>
                <w:tcPr>
                  <w:tcW w:w="4785" w:type="dxa"/>
                  <w:vMerge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Редактор: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920BB5" w:rsidRPr="00815D98" w:rsidRDefault="00920BB5" w:rsidP="00920BB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3249CE" w:rsidRDefault="003249CE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  <w:p w:rsidR="00920BB5" w:rsidRPr="00B678DD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920BB5" w:rsidRDefault="00920BB5" w:rsidP="00920BB5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B11158" w:rsidRPr="00804ACD" w:rsidRDefault="000B4ECD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1.</w:t>
            </w:r>
            <w:r w:rsidR="00920BB5" w:rsidRPr="000B4ECD"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  <w:r w:rsidRPr="000B4ECD">
              <w:rPr>
                <w:rFonts w:ascii="Times New Roman" w:hAnsi="Times New Roman"/>
                <w:b/>
                <w:sz w:val="32"/>
                <w:szCs w:val="32"/>
              </w:rPr>
              <w:t xml:space="preserve">администрации </w:t>
            </w:r>
            <w:r w:rsidR="00920BB5" w:rsidRPr="000B4ECD">
              <w:rPr>
                <w:rFonts w:ascii="Times New Roman" w:hAnsi="Times New Roman"/>
                <w:b/>
                <w:sz w:val="32"/>
                <w:szCs w:val="32"/>
              </w:rPr>
              <w:t xml:space="preserve"> Шипицынского сельсовета № </w:t>
            </w:r>
            <w:r w:rsidRPr="000B4ECD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B11158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920BB5" w:rsidRPr="000B4ECD">
              <w:rPr>
                <w:rFonts w:ascii="Times New Roman" w:hAnsi="Times New Roman"/>
                <w:b/>
                <w:sz w:val="32"/>
                <w:szCs w:val="32"/>
              </w:rPr>
              <w:t xml:space="preserve"> от </w:t>
            </w:r>
            <w:r w:rsidR="00B11158">
              <w:rPr>
                <w:rFonts w:ascii="Times New Roman" w:hAnsi="Times New Roman"/>
                <w:b/>
                <w:sz w:val="32"/>
                <w:szCs w:val="32"/>
              </w:rPr>
              <w:t>15.08.</w:t>
            </w:r>
            <w:r w:rsidR="00920BB5" w:rsidRPr="000B4ECD">
              <w:rPr>
                <w:rFonts w:ascii="Times New Roman" w:hAnsi="Times New Roman"/>
                <w:b/>
                <w:sz w:val="32"/>
                <w:szCs w:val="32"/>
              </w:rPr>
              <w:t>2016 года «</w:t>
            </w:r>
            <w:r w:rsidR="00B11158" w:rsidRPr="00B11158">
              <w:rPr>
                <w:rFonts w:ascii="Times New Roman" w:hAnsi="Times New Roman"/>
                <w:b/>
                <w:sz w:val="36"/>
                <w:szCs w:val="36"/>
              </w:rPr>
              <w:t>О внесении изменений в постановление администрации Шипицынского сельсовета Чистоозерног</w:t>
            </w:r>
            <w:r w:rsidR="00B11158">
              <w:rPr>
                <w:rFonts w:ascii="Times New Roman" w:hAnsi="Times New Roman"/>
                <w:b/>
                <w:sz w:val="36"/>
                <w:szCs w:val="36"/>
              </w:rPr>
              <w:t xml:space="preserve">о района Новосибирской области </w:t>
            </w:r>
            <w:r w:rsidR="00B11158" w:rsidRPr="00B11158">
              <w:rPr>
                <w:rFonts w:ascii="Times New Roman" w:hAnsi="Times New Roman"/>
                <w:b/>
                <w:sz w:val="36"/>
                <w:szCs w:val="36"/>
              </w:rPr>
              <w:t xml:space="preserve"> № 28 от 03.09. 2012 года </w:t>
            </w:r>
            <w:r w:rsidR="00B11158" w:rsidRPr="00B11158">
              <w:rPr>
                <w:rFonts w:ascii="Times New Roman" w:hAnsi="Times New Roman"/>
                <w:sz w:val="36"/>
                <w:szCs w:val="36"/>
              </w:rPr>
              <w:t>«</w:t>
            </w:r>
            <w:r w:rsidR="00B11158" w:rsidRPr="00B11158">
              <w:rPr>
                <w:rFonts w:ascii="Times New Roman" w:hAnsi="Times New Roman"/>
                <w:b/>
                <w:sz w:val="36"/>
                <w:szCs w:val="36"/>
              </w:rPr>
              <w:t>Об утверждении административного регламента по присвоению, изменению и аннулированию адресов объектов недвижимости</w:t>
            </w:r>
            <w:r w:rsidR="00B11158" w:rsidRPr="00804AC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B11158" w:rsidRPr="00804ACD" w:rsidRDefault="00B11158" w:rsidP="00B11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ECD" w:rsidRPr="000B4ECD" w:rsidRDefault="00B11158" w:rsidP="000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B4ECD" w:rsidRP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20BB5" w:rsidRPr="00945802" w:rsidRDefault="00920BB5" w:rsidP="00920B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ECD" w:rsidRDefault="000B4ECD" w:rsidP="000B4E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158" w:rsidRDefault="00B11158" w:rsidP="00B11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Шипицынский  сельсовет Чистоозерного района Новосибирской области</w:t>
            </w:r>
          </w:p>
          <w:p w:rsidR="00B11158" w:rsidRDefault="00B11158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ШИПИЦЫНСКОГО СЕЛЬСОВЕТА</w:t>
            </w:r>
          </w:p>
          <w:p w:rsidR="00B11158" w:rsidRDefault="00B11158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:rsidR="00B11158" w:rsidRDefault="00B11158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158" w:rsidRDefault="00B11158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158" w:rsidRDefault="00B11158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B11158" w:rsidRDefault="00B11158" w:rsidP="00B11158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158" w:rsidRDefault="00B11158" w:rsidP="00B11158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15 августа 2016 года                                                   № 38</w:t>
            </w:r>
          </w:p>
          <w:p w:rsidR="00B11158" w:rsidRDefault="00B11158" w:rsidP="00B11158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11158" w:rsidRDefault="00B11158" w:rsidP="00B11158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158" w:rsidRPr="00804ACD" w:rsidRDefault="00B11158" w:rsidP="00B1115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Шипицынского сельсовета Чистоозерного района Новосибирской области                              № 28 от 03.09. 2012 года </w:t>
            </w:r>
            <w:r w:rsidRPr="00DF6B21">
              <w:rPr>
                <w:rFonts w:ascii="Arial" w:hAnsi="Arial" w:cs="Arial"/>
                <w:sz w:val="24"/>
                <w:szCs w:val="24"/>
              </w:rPr>
              <w:t>«</w:t>
            </w:r>
            <w:r w:rsidRPr="00804ACD">
              <w:rPr>
                <w:rFonts w:ascii="Arial" w:hAnsi="Arial" w:cs="Arial"/>
                <w:b/>
                <w:sz w:val="24"/>
                <w:szCs w:val="24"/>
              </w:rPr>
              <w:t>Об утверждении административного регламента по присвоению, изменению и аннулированию адресов объектов недвижимости»</w:t>
            </w:r>
          </w:p>
          <w:p w:rsidR="00B11158" w:rsidRPr="00804ACD" w:rsidRDefault="00B11158" w:rsidP="00B11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B21">
              <w:rPr>
                <w:rFonts w:ascii="Arial" w:hAnsi="Arial" w:cs="Arial"/>
                <w:sz w:val="24"/>
                <w:szCs w:val="24"/>
              </w:rPr>
              <w:t xml:space="preserve">         В целях приведения в соответствие с нормами действующего законодательства,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Шипицынского</w:t>
            </w:r>
            <w:r w:rsidRPr="00DF6B21">
              <w:rPr>
                <w:rFonts w:ascii="Arial" w:hAnsi="Arial" w:cs="Arial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B21">
              <w:rPr>
                <w:rFonts w:ascii="Arial" w:hAnsi="Arial" w:cs="Arial"/>
                <w:sz w:val="24"/>
                <w:szCs w:val="24"/>
              </w:rPr>
              <w:t xml:space="preserve">         ПОСТАНОВЛЯЕТ: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F6B21">
              <w:rPr>
                <w:rFonts w:ascii="Arial" w:hAnsi="Arial" w:cs="Arial"/>
                <w:sz w:val="24"/>
                <w:szCs w:val="24"/>
              </w:rPr>
              <w:t xml:space="preserve">Внести изменения в 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Шипицынского</w:t>
            </w:r>
          </w:p>
          <w:p w:rsidR="00B11158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B21">
              <w:rPr>
                <w:rFonts w:ascii="Arial" w:hAnsi="Arial" w:cs="Arial"/>
                <w:sz w:val="24"/>
                <w:szCs w:val="24"/>
              </w:rPr>
              <w:t xml:space="preserve">сельсовета Чистоозерного района Новосибирской области №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DF6B21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03.09.</w:t>
            </w:r>
            <w:r w:rsidRPr="00DF6B21">
              <w:rPr>
                <w:rFonts w:ascii="Arial" w:hAnsi="Arial" w:cs="Arial"/>
                <w:sz w:val="24"/>
                <w:szCs w:val="24"/>
              </w:rPr>
              <w:t>2012 г. «Об утверждении административного регламента по присвоению, изменению и аннулированию адресов объектов недвижимости»: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Pr="00DF6B21">
              <w:rPr>
                <w:rFonts w:ascii="Arial" w:hAnsi="Arial" w:cs="Arial"/>
                <w:sz w:val="24"/>
                <w:szCs w:val="24"/>
              </w:rPr>
              <w:t>Пункт 2.4. Регламента изложить в новой редакции: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«2.4. Срок предоставления муниципальной услуги:</w:t>
            </w:r>
          </w:p>
          <w:p w:rsidR="00B11158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2.4.1. Решение о присвоении объекту адресации адреса или аннулировании</w:t>
            </w:r>
          </w:p>
          <w:p w:rsidR="00B11158" w:rsidRPr="00DF6B21" w:rsidRDefault="00B11158" w:rsidP="00B11158">
            <w:pPr>
              <w:pStyle w:val="a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его адреса, а также </w:t>
            </w:r>
            <w:hyperlink r:id="rId6" w:anchor="block_2000" w:history="1">
              <w:r w:rsidRPr="00DF6B21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решение</w:t>
              </w:r>
            </w:hyperlink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 отказе в таком присвоении или аннулировании принимаются администрацией поселения в срок не более чем 18 рабочих дней со дня поступления заявления.</w:t>
            </w: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2.4.2. Решение уполномоченного органа о присвоении объекту адресации адреса или аннулировании его адреса, а также </w:t>
            </w:r>
            <w:hyperlink r:id="rId7" w:anchor="block_2000" w:history="1">
              <w:r w:rsidRPr="00DF6B21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решение</w:t>
              </w:r>
            </w:hyperlink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 отказе в таком присвоении или аннулировании адреса направляются администрацией поселения  заявителю (представителю заявителя) в следующие сроки: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2.4.1;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      </w:r>
            <w:proofErr w:type="gramStart"/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истечения</w:t>
            </w:r>
            <w:proofErr w:type="gramEnd"/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установленного пунктом 2.4.1.  срока посредством почтового отправления по указанному в заявлении почтовому адресу.».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 Пункт 2.6. Регламента изложить в новой редакции: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«2.6. Перечень документов для предоставления муниципальной услуги: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2.6.1.  </w:t>
            </w:r>
            <w:hyperlink r:id="rId8" w:anchor="block_1000" w:history="1">
              <w:r w:rsidRPr="00DF6B21">
                <w:rPr>
                  <w:rFonts w:ascii="Arial" w:hAnsi="Arial" w:cs="Arial"/>
                  <w:bCs/>
                  <w:sz w:val="24"/>
                  <w:szCs w:val="24"/>
                </w:rPr>
                <w:t>Заявление</w:t>
              </w:r>
            </w:hyperlink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а) право хозяйственного ведения;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б) право оперативного управления;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в) право пожизненно наследуемого владения;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г) право постоянного (бессрочного) пользования.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Заявление составляется лицами, указанными в </w:t>
            </w:r>
            <w:hyperlink r:id="rId9" w:anchor="block_1027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пункте</w:t>
              </w:r>
            </w:hyperlink>
            <w:r w:rsidRPr="00DF6B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2.6.1.</w:t>
            </w: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(далее - заявитель), по </w:t>
            </w:r>
            <w:hyperlink r:id="rId10" w:anchor="block_1000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форме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 устанавливаемой Министерством финансов Российской Федерации.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hyperlink r:id="rId11" w:anchor="block_1000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заявлением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вправе обратиться представители заявителя, действующие в силу полномочий, основанных на оформленной в установленном </w:t>
            </w:r>
            <w:hyperlink r:id="rId12" w:anchor="block_185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DF6B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      </w:r>
            <w:proofErr w:type="gramEnd"/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      </w:r>
            <w:proofErr w:type="gramEnd"/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hyperlink r:id="rId13" w:anchor="block_1000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Заявление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подписывается заявителем либо представителем заявителя.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При представлении заявления представителем заявителя к такому 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заявлению прилагается доверенность, выданная представителю заявителя, оформленная в порядке, предусмотренном </w:t>
            </w:r>
            <w:hyperlink r:id="rId14" w:anchor="block_185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Заявление в форме электронного документа подписывается заявителем либо представителем заявителя с использованием усиленной </w:t>
            </w:r>
            <w:hyperlink r:id="rId15" w:anchor="block_54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квалифицированной электронной подписи</w:t>
              </w:r>
            </w:hyperlink>
            <w:r w:rsidRPr="00DF6B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      </w:r>
            <w:hyperlink r:id="rId16" w:anchor="block_54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квалифицированной электронной подписи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(в случае, если представитель заявителя действует на основании доверенности).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2.6.2. В случае представления </w:t>
            </w:r>
            <w:hyperlink r:id="rId17" w:anchor="block_1000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заявления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      </w:r>
          </w:p>
          <w:p w:rsidR="00B11158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      </w:r>
            <w:proofErr w:type="gramEnd"/>
          </w:p>
          <w:p w:rsidR="00B11158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2.6.3. К </w:t>
            </w:r>
            <w:hyperlink r:id="rId18" w:anchor="block_1000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заявлению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прилагаются следующие документы: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а) правоустанавливающие и (или) </w:t>
            </w:r>
            <w:proofErr w:type="spell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документы на объект (объекты) </w:t>
            </w: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адресации;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</w:t>
            </w:r>
          </w:p>
          <w:p w:rsidR="00B11158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</w:t>
            </w: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отказа в осуществлении кадастрового учета объекта адресации по основаниям, указанным в </w:t>
            </w:r>
            <w:hyperlink r:id="rId19" w:anchor="block_27021" w:history="1">
              <w:r w:rsidRPr="00DF6B21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пунктах 1</w:t>
              </w:r>
            </w:hyperlink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</w:t>
            </w:r>
            <w:hyperlink r:id="rId20" w:anchor="block_27023" w:history="1">
              <w:r w:rsidRPr="00DF6B21">
                <w:rPr>
                  <w:rStyle w:val="ad"/>
                  <w:rFonts w:ascii="Arial" w:hAnsi="Arial" w:cs="Arial"/>
                  <w:bCs/>
                  <w:sz w:val="24"/>
                  <w:szCs w:val="24"/>
                </w:rPr>
                <w:t>3 части 2 статьи 27</w:t>
              </w:r>
            </w:hyperlink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Федерального закона "О государственном кадастре недвижимости".  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</w:p>
          <w:p w:rsidR="00B11158" w:rsidRDefault="00B11158" w:rsidP="00B11158">
            <w:pPr>
              <w:pStyle w:val="a7"/>
              <w:ind w:firstLine="7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 Пункт 2.8. Регламента исключить.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1.4. Пункт 2.9. Регламента изложить в новой редакции: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«2.9. В присвоении объекту адресации адреса или аннулировании его адреса может быть отказано в случаях, если: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а) с </w:t>
            </w:r>
            <w:hyperlink r:id="rId21" w:anchor="block_1000" w:history="1">
              <w:r w:rsidRPr="00DF6B21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заявлением</w:t>
              </w:r>
            </w:hyperlink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 присвоении объекту адресации адреса обратилось лицо, не указанное в пункте 2.6.1 настоящего Регламента;</w:t>
            </w:r>
            <w:proofErr w:type="gramEnd"/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б) ответ на межведомственный запрос свидетельствует об отсутствии документа и (или) информации, </w:t>
            </w:r>
            <w:proofErr w:type="gram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B11158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г) отсутствуют случаи и условия для присвоения объекту адресации адреса или аннулирования его адреса</w:t>
            </w:r>
            <w:proofErr w:type="gramStart"/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.».</w:t>
            </w:r>
            <w:proofErr w:type="gramEnd"/>
          </w:p>
          <w:p w:rsidR="00B11158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ab/>
              <w:t>1.5. Приложения №1-4 к Регламенту исключить.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ab/>
              <w:t>1.6. По тексту постановления и Регламента после слов «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Шипицынского</w:t>
            </w: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сельсовета» добавить слова «Чистоозерного района Новосибирской области».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ab/>
              <w:t>1.7. В Пункте 2.5 Регламента: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 дополнить подпунктом следующего содержания:</w:t>
            </w:r>
          </w:p>
          <w:p w:rsidR="00B11158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F6B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Постановлением Правительства Российской Федерации от 19 ноября 2014 г. № 1221 «Об утверждении Правил присвоения, изменения и аннулирования адресов».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11158" w:rsidRPr="00DF6B21" w:rsidRDefault="00B11158" w:rsidP="00B11158">
            <w:pPr>
              <w:pStyle w:val="a7"/>
              <w:ind w:firstLine="7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 Опубликовать настоящее постановление в периодическом печатном издании «Вестник МО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Шипицынского</w:t>
            </w:r>
            <w:r w:rsidRPr="00DF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сельсовета».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B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Шипицынского</w:t>
            </w:r>
            <w:r w:rsidRPr="00DF6B2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B21">
              <w:rPr>
                <w:rFonts w:ascii="Arial" w:hAnsi="Arial" w:cs="Arial"/>
                <w:sz w:val="24"/>
                <w:szCs w:val="24"/>
              </w:rPr>
              <w:t>Чистоозерного района</w:t>
            </w:r>
          </w:p>
          <w:p w:rsidR="00B11158" w:rsidRPr="00DF6B21" w:rsidRDefault="00B11158" w:rsidP="00B11158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B21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Н.В.Измайлова</w:t>
            </w:r>
            <w:r w:rsidRPr="00DF6B2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0B4ECD" w:rsidRPr="00456FC3" w:rsidRDefault="000B4ECD" w:rsidP="000B4EC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ECD" w:rsidRDefault="000B4ECD" w:rsidP="000B4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BB5" w:rsidRDefault="00B11158" w:rsidP="00B11158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ECD" w:rsidRPr="0045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Pr="00317CC0" w:rsidRDefault="00920BB5" w:rsidP="00920BB5">
            <w:pPr>
              <w:pStyle w:val="a3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20BB5" w:rsidRPr="00E40F14" w:rsidRDefault="00920BB5" w:rsidP="00920BB5">
            <w:pPr>
              <w:tabs>
                <w:tab w:val="left" w:pos="18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B5" w:rsidRPr="00945802" w:rsidRDefault="000B4ECD" w:rsidP="000B4EC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</w:p>
          <w:p w:rsidR="00920BB5" w:rsidRPr="00B45BAB" w:rsidRDefault="000B4ECD" w:rsidP="00920BB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920BB5" w:rsidRPr="00A85DD0" w:rsidRDefault="00920BB5" w:rsidP="00A85DD0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:rsidR="00AF1B59" w:rsidRPr="00E40F14" w:rsidRDefault="00920BB5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4"/>
        </w:rPr>
        <w:lastRenderedPageBreak/>
        <w:t xml:space="preserve"> </w:t>
      </w: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B11158" w:rsidRPr="00E40F14" w:rsidRDefault="00B11158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11158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39"/>
    <w:multiLevelType w:val="hybridMultilevel"/>
    <w:tmpl w:val="BEB84D94"/>
    <w:lvl w:ilvl="0" w:tplc="C6262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03B4E14"/>
    <w:multiLevelType w:val="multilevel"/>
    <w:tmpl w:val="4F28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973718C"/>
    <w:multiLevelType w:val="multilevel"/>
    <w:tmpl w:val="31D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9"/>
  </w:num>
  <w:num w:numId="4">
    <w:abstractNumId w:val="17"/>
  </w:num>
  <w:num w:numId="5">
    <w:abstractNumId w:val="8"/>
  </w:num>
  <w:num w:numId="6">
    <w:abstractNumId w:val="31"/>
  </w:num>
  <w:num w:numId="7">
    <w:abstractNumId w:val="26"/>
  </w:num>
  <w:num w:numId="8">
    <w:abstractNumId w:val="13"/>
  </w:num>
  <w:num w:numId="9">
    <w:abstractNumId w:val="15"/>
  </w:num>
  <w:num w:numId="10">
    <w:abstractNumId w:val="33"/>
  </w:num>
  <w:num w:numId="11">
    <w:abstractNumId w:val="21"/>
  </w:num>
  <w:num w:numId="12">
    <w:abstractNumId w:val="19"/>
  </w:num>
  <w:num w:numId="13">
    <w:abstractNumId w:val="10"/>
  </w:num>
  <w:num w:numId="14">
    <w:abstractNumId w:val="23"/>
  </w:num>
  <w:num w:numId="15">
    <w:abstractNumId w:val="30"/>
  </w:num>
  <w:num w:numId="16">
    <w:abstractNumId w:val="20"/>
  </w:num>
  <w:num w:numId="17">
    <w:abstractNumId w:val="3"/>
  </w:num>
  <w:num w:numId="18">
    <w:abstractNumId w:val="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2"/>
  </w:num>
  <w:num w:numId="23">
    <w:abstractNumId w:val="25"/>
  </w:num>
  <w:num w:numId="24">
    <w:abstractNumId w:val="28"/>
  </w:num>
  <w:num w:numId="25">
    <w:abstractNumId w:val="4"/>
  </w:num>
  <w:num w:numId="26">
    <w:abstractNumId w:val="5"/>
  </w:num>
  <w:num w:numId="27">
    <w:abstractNumId w:val="1"/>
  </w:num>
  <w:num w:numId="28">
    <w:abstractNumId w:val="6"/>
  </w:num>
  <w:num w:numId="29">
    <w:abstractNumId w:val="16"/>
  </w:num>
  <w:num w:numId="30">
    <w:abstractNumId w:val="27"/>
  </w:num>
  <w:num w:numId="31">
    <w:abstractNumId w:val="11"/>
  </w:num>
  <w:num w:numId="32">
    <w:abstractNumId w:val="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B4ECD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C70A3"/>
    <w:rsid w:val="002F0EEA"/>
    <w:rsid w:val="00317CC0"/>
    <w:rsid w:val="003249CE"/>
    <w:rsid w:val="003347D3"/>
    <w:rsid w:val="00351A0D"/>
    <w:rsid w:val="004508F0"/>
    <w:rsid w:val="004509C3"/>
    <w:rsid w:val="00451005"/>
    <w:rsid w:val="0047239D"/>
    <w:rsid w:val="00481516"/>
    <w:rsid w:val="0048290D"/>
    <w:rsid w:val="00490ADE"/>
    <w:rsid w:val="004A3B10"/>
    <w:rsid w:val="004B39EE"/>
    <w:rsid w:val="004C49AC"/>
    <w:rsid w:val="004C6774"/>
    <w:rsid w:val="004C7647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B6108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3BE2"/>
    <w:rsid w:val="008D626E"/>
    <w:rsid w:val="008D6409"/>
    <w:rsid w:val="00920BB5"/>
    <w:rsid w:val="009214F0"/>
    <w:rsid w:val="00972593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85DD0"/>
    <w:rsid w:val="00AF1B59"/>
    <w:rsid w:val="00AF63EB"/>
    <w:rsid w:val="00B11158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A4E43"/>
    <w:rsid w:val="00DC696D"/>
    <w:rsid w:val="00DF32B7"/>
    <w:rsid w:val="00E02FF8"/>
    <w:rsid w:val="00E05774"/>
    <w:rsid w:val="00E1399C"/>
    <w:rsid w:val="00E40F14"/>
    <w:rsid w:val="00E40FD8"/>
    <w:rsid w:val="00EA4A18"/>
    <w:rsid w:val="00EB09C9"/>
    <w:rsid w:val="00EC2EFD"/>
    <w:rsid w:val="00F40385"/>
    <w:rsid w:val="00F86ED3"/>
    <w:rsid w:val="00F91F57"/>
    <w:rsid w:val="00F96631"/>
    <w:rsid w:val="00F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ps">
    <w:name w:val="caps"/>
    <w:rsid w:val="00E0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5886/" TargetMode="External"/><Relationship Id="rId13" Type="http://schemas.openxmlformats.org/officeDocument/2006/relationships/hyperlink" Target="http://base.garant.ru/70865886/" TargetMode="External"/><Relationship Id="rId18" Type="http://schemas.openxmlformats.org/officeDocument/2006/relationships/hyperlink" Target="http://base.garant.ru/70865886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10164072/11/" TargetMode="External"/><Relationship Id="rId17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84522/" TargetMode="External"/><Relationship Id="rId20" Type="http://schemas.openxmlformats.org/officeDocument/2006/relationships/hyperlink" Target="http://base.garant.ru/12154874/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8452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865886/" TargetMode="External"/><Relationship Id="rId19" Type="http://schemas.openxmlformats.org/officeDocument/2006/relationships/hyperlink" Target="http://base.garant.ru/12154874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10164072/1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13</cp:revision>
  <cp:lastPrinted>2016-06-10T03:24:00Z</cp:lastPrinted>
  <dcterms:created xsi:type="dcterms:W3CDTF">2014-11-24T10:25:00Z</dcterms:created>
  <dcterms:modified xsi:type="dcterms:W3CDTF">2016-08-19T08:02:00Z</dcterms:modified>
</cp:coreProperties>
</file>