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1"/>
              <w:gridCol w:w="6662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351A0D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(17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351A0D" w:rsidP="00F86E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</w:t>
                  </w:r>
                  <w:r w:rsidR="00E02F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.04</w:t>
                  </w:r>
                  <w:r w:rsidR="00F86E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6E5832" w:rsidRPr="006E5832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6E5832" w:rsidRPr="006E5832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F86ED3" w:rsidRDefault="00F86ED3" w:rsidP="00653DC7">
            <w:pPr>
              <w:jc w:val="center"/>
              <w:rPr>
                <w:b/>
                <w:i/>
                <w:sz w:val="44"/>
                <w:szCs w:val="28"/>
              </w:rPr>
            </w:pPr>
          </w:p>
          <w:p w:rsidR="00C923F4" w:rsidRPr="00F86ED3" w:rsidRDefault="00C923F4" w:rsidP="00653DC7">
            <w:pPr>
              <w:jc w:val="center"/>
              <w:rPr>
                <w:b/>
                <w:sz w:val="44"/>
                <w:szCs w:val="28"/>
              </w:rPr>
            </w:pPr>
            <w:r w:rsidRPr="00F86ED3">
              <w:rPr>
                <w:b/>
                <w:i/>
                <w:sz w:val="44"/>
                <w:szCs w:val="28"/>
              </w:rPr>
              <w:t>В НОМЕРЕ</w:t>
            </w:r>
            <w:r w:rsidRPr="00F86ED3">
              <w:rPr>
                <w:b/>
                <w:sz w:val="44"/>
                <w:szCs w:val="28"/>
              </w:rPr>
              <w:t>:</w:t>
            </w:r>
          </w:p>
          <w:p w:rsidR="002B0862" w:rsidRPr="00F86ED3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2B0862" w:rsidRPr="00351A0D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:rsidR="00351A0D" w:rsidRPr="00351A0D" w:rsidRDefault="00351A0D" w:rsidP="00351A0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351A0D">
              <w:rPr>
                <w:rFonts w:ascii="Times New Roman" w:hAnsi="Times New Roman" w:cs="Times New Roman"/>
                <w:b/>
                <w:sz w:val="32"/>
                <w:szCs w:val="26"/>
              </w:rPr>
              <w:t>Поджог сухой травы запрещён!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Ежегодно с началом схода снежного покрова и установлением сухой пог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ды на территории Новосибирской области складывается сложная, а в отдел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ные годы критическая обстановка, связанная с лесными и лесостепными пожарами, нанос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щими значительный ущерб лесному фонду. 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Основная причина ранних весенних пожаров – это массовые самовольные выжигания сухой травы на полях, дачных участках. Под воздействием ветра огонь молниеносно переходит на населенные пун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ты, объекты экономики и в леса. По условиям погоды наиболее высокая пожарная опасность в лесах в Новосибирской области, в том числе в Чистоозёрном районе, может сложиться уже в апреле – мае 2016 г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51A0D" w:rsidRPr="00351A0D" w:rsidRDefault="00351A0D" w:rsidP="00351A0D">
            <w:pPr>
              <w:pStyle w:val="21"/>
              <w:rPr>
                <w:sz w:val="28"/>
                <w:szCs w:val="28"/>
              </w:rPr>
            </w:pPr>
            <w:r w:rsidRPr="00351A0D">
              <w:rPr>
                <w:color w:val="2D2E32"/>
                <w:sz w:val="28"/>
                <w:szCs w:val="28"/>
              </w:rPr>
              <w:t xml:space="preserve">          С</w:t>
            </w:r>
            <w:r w:rsidRPr="00351A0D">
              <w:rPr>
                <w:sz w:val="28"/>
                <w:szCs w:val="28"/>
              </w:rPr>
              <w:t xml:space="preserve"> целью профилактики возникновения пожаров, связанных с палами тр</w:t>
            </w:r>
            <w:r w:rsidRPr="00351A0D">
              <w:rPr>
                <w:sz w:val="28"/>
                <w:szCs w:val="28"/>
              </w:rPr>
              <w:t>а</w:t>
            </w:r>
            <w:r w:rsidRPr="00351A0D">
              <w:rPr>
                <w:sz w:val="28"/>
                <w:szCs w:val="28"/>
              </w:rPr>
              <w:t>вы, с 1 марта 2016 года взяла старт Всероссийская информационная кампания «Против поджогов сухой травы».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В рамках этой кампании сообщаем, что Правительством Российской Фед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рации было принято Постановление от 10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51A0D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. №1213 «О внесении изм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нений в Правила противопожарного режима в Российской Федерации», по котор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му введен запрет на несанкционированные выжигания сухой травянистой раст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тельности.   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Если ранее было запрещено жечь только стерни (пожнивные), остатки сте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лей злаков, а также разводить костры в полях, то теперь к этому добавлен запрет на выжигание сухой травянистой растительности на землях </w:t>
            </w:r>
            <w:proofErr w:type="spellStart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 и зе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лях запаса, а также возле автомобильных и железных дорог (полосах отвода и охранных зонах), путепроводов и продукт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проводов.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Поправками также предусмотрено, что использование открытого огня и ра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костров на землях </w:t>
            </w:r>
            <w:proofErr w:type="spellStart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 и землях запаса могут производит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ся, но только при условии соблюдения требований пожарной без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пасности.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нарушение этих требований предусмотрена статьёй 20.4 </w:t>
            </w:r>
            <w:proofErr w:type="spellStart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 РФ, предусматривающей назначение административного наказания в виде предупреждения 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наложения штрафа: 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граждан – в размере от 1 тысячи до 1,5 тысяч рублей;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должностных лиц – от 6 тысяч до 15 тысяч рублей;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юридических лиц – от 150 тысяч до 200 тысяч рублей.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Если подобные нарушения совершены в условиях особого противопожарн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го режима, штрафные санкции увеличиваются: 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граждан – в размере от 2 тысяч до 4 тысяч рублей;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должностных лиц – от 15 тысяч до 30 тысяч рублей;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- на юридических лиц – от 400 тысяч до 500 тысяч рублей.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Уважаемые граждане! Не нарушайте действующие нормы права! Это не только чревато привлечением к ответственности, но также может быть опасным непосредственно для вас самих и окружающих!</w:t>
            </w: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D" w:rsidRPr="00351A0D" w:rsidRDefault="00351A0D" w:rsidP="0035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>Купинскому</w:t>
            </w:r>
            <w:proofErr w:type="spellEnd"/>
            <w:r w:rsidRPr="00351A0D"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району</w:t>
            </w:r>
          </w:p>
          <w:p w:rsidR="002512A9" w:rsidRPr="00351A0D" w:rsidRDefault="002512A9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0D" w:rsidRPr="00351A0D" w:rsidRDefault="00351A0D" w:rsidP="00351A0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B59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6"/>
  </w:num>
  <w:num w:numId="9">
    <w:abstractNumId w:val="8"/>
  </w:num>
  <w:num w:numId="10">
    <w:abstractNumId w:val="22"/>
  </w:num>
  <w:num w:numId="11">
    <w:abstractNumId w:val="13"/>
  </w:num>
  <w:num w:numId="12">
    <w:abstractNumId w:val="11"/>
  </w:num>
  <w:num w:numId="13">
    <w:abstractNumId w:val="5"/>
  </w:num>
  <w:num w:numId="14">
    <w:abstractNumId w:val="15"/>
  </w:num>
  <w:num w:numId="15">
    <w:abstractNumId w:val="19"/>
  </w:num>
  <w:num w:numId="16">
    <w:abstractNumId w:val="12"/>
  </w:num>
  <w:num w:numId="17">
    <w:abstractNumId w:val="1"/>
  </w:num>
  <w:num w:numId="18">
    <w:abstractNumId w:val="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F0EEA"/>
    <w:rsid w:val="00351A0D"/>
    <w:rsid w:val="004508F0"/>
    <w:rsid w:val="00451005"/>
    <w:rsid w:val="0047239D"/>
    <w:rsid w:val="00481516"/>
    <w:rsid w:val="0048290D"/>
    <w:rsid w:val="004C49AC"/>
    <w:rsid w:val="004C7647"/>
    <w:rsid w:val="00523150"/>
    <w:rsid w:val="00530C21"/>
    <w:rsid w:val="00597C89"/>
    <w:rsid w:val="005A3C9D"/>
    <w:rsid w:val="006469EF"/>
    <w:rsid w:val="00653DC7"/>
    <w:rsid w:val="00666B28"/>
    <w:rsid w:val="0068276D"/>
    <w:rsid w:val="00693CFA"/>
    <w:rsid w:val="006A240F"/>
    <w:rsid w:val="006E5832"/>
    <w:rsid w:val="006F2C71"/>
    <w:rsid w:val="0074597E"/>
    <w:rsid w:val="007D6E5C"/>
    <w:rsid w:val="007E0E6B"/>
    <w:rsid w:val="007E61DE"/>
    <w:rsid w:val="00815D98"/>
    <w:rsid w:val="0083646E"/>
    <w:rsid w:val="00893718"/>
    <w:rsid w:val="008D3470"/>
    <w:rsid w:val="008D626E"/>
    <w:rsid w:val="00985F5A"/>
    <w:rsid w:val="00995BB2"/>
    <w:rsid w:val="009B16F7"/>
    <w:rsid w:val="009B66B0"/>
    <w:rsid w:val="00A11F8C"/>
    <w:rsid w:val="00A335B8"/>
    <w:rsid w:val="00A37865"/>
    <w:rsid w:val="00A647BB"/>
    <w:rsid w:val="00A844C5"/>
    <w:rsid w:val="00AF1B59"/>
    <w:rsid w:val="00BA1DA3"/>
    <w:rsid w:val="00BB16BE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C696D"/>
    <w:rsid w:val="00DF32B7"/>
    <w:rsid w:val="00E02FF8"/>
    <w:rsid w:val="00EA4A18"/>
    <w:rsid w:val="00EB09C9"/>
    <w:rsid w:val="00EC2EFD"/>
    <w:rsid w:val="00F86ED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36</cp:revision>
  <cp:lastPrinted>2016-04-18T08:34:00Z</cp:lastPrinted>
  <dcterms:created xsi:type="dcterms:W3CDTF">2014-11-24T10:25:00Z</dcterms:created>
  <dcterms:modified xsi:type="dcterms:W3CDTF">2016-04-18T08:35:00Z</dcterms:modified>
</cp:coreProperties>
</file>