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11040"/>
      </w:tblGrid>
      <w:tr w:rsidR="00BB7756" w:rsidTr="00BB7756">
        <w:trPr>
          <w:trHeight w:val="14316"/>
        </w:trPr>
        <w:tc>
          <w:tcPr>
            <w:tcW w:w="1104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tbl>
            <w:tblPr>
              <w:tblStyle w:val="af4"/>
              <w:tblW w:w="9640" w:type="dxa"/>
              <w:tblInd w:w="1063" w:type="dxa"/>
              <w:tblLook w:val="04A0"/>
            </w:tblPr>
            <w:tblGrid>
              <w:gridCol w:w="1418"/>
              <w:gridCol w:w="6662"/>
              <w:gridCol w:w="1560"/>
            </w:tblGrid>
            <w:tr w:rsidR="00BB7756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 w:rsidP="00C259A9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C259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(</w:t>
                  </w:r>
                  <w:r w:rsidR="00C259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Утверждена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постановлением администрации Шипицынского сельсовета № 8 от 31.03.2014г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C259A9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24</w:t>
                  </w:r>
                  <w:r w:rsidR="00BB77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.03.2014</w:t>
                  </w:r>
                </w:p>
              </w:tc>
            </w:tr>
          </w:tbl>
          <w:p w:rsidR="00BB7756" w:rsidRDefault="00BB7756">
            <w:pPr>
              <w:ind w:left="1176"/>
              <w:rPr>
                <w:i/>
                <w:iCs/>
                <w:sz w:val="20"/>
                <w:szCs w:val="20"/>
              </w:rPr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  <w:rPr>
                <w:color w:val="000000" w:themeColor="text1"/>
              </w:rPr>
            </w:pPr>
            <w:r>
              <w:rPr>
                <w:b/>
                <w:lang w:val="ru-RU"/>
              </w:rPr>
              <w:t xml:space="preserve">                                               </w:t>
            </w:r>
            <w:r w:rsidR="004E045F" w:rsidRPr="004E045F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</w:t>
            </w:r>
            <w:r w:rsidR="004E045F" w:rsidRPr="004E045F">
              <w:rPr>
                <w:b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C259A9">
            <w:pPr>
              <w:ind w:left="117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B7756" w:rsidRDefault="00BB7756">
            <w:pPr>
              <w:ind w:left="1176"/>
              <w:rPr>
                <w:b/>
                <w:sz w:val="20"/>
                <w:szCs w:val="20"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tbl>
            <w:tblPr>
              <w:tblStyle w:val="af4"/>
              <w:tblW w:w="0" w:type="auto"/>
              <w:tblInd w:w="1063" w:type="dxa"/>
              <w:tblLook w:val="04A0"/>
            </w:tblPr>
            <w:tblGrid>
              <w:gridCol w:w="4785"/>
              <w:gridCol w:w="4786"/>
            </w:tblGrid>
            <w:tr w:rsidR="00BB7756">
              <w:trPr>
                <w:trHeight w:val="1515"/>
              </w:trPr>
              <w:tc>
                <w:tcPr>
                  <w:tcW w:w="4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7756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BB7756" w:rsidRDefault="00BB7756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C259A9" w:rsidRPr="00C259A9" w:rsidRDefault="00C259A9" w:rsidP="00C259A9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 НОМЕРЕ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ШИПИЦЫНСКОГО СЕЛЬСОВЕТА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Чистоозерного района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П О С Т А Н О В Л Е Н И Е                                            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от 21.03.2014г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№ </w:t>
      </w:r>
      <w:r w:rsidR="00BD17B9">
        <w:rPr>
          <w:rFonts w:ascii="Times New Roman" w:hAnsi="Times New Roman" w:cs="Times New Roman"/>
          <w:b/>
          <w:sz w:val="28"/>
          <w:szCs w:val="28"/>
          <w:lang w:val="ru-RU"/>
        </w:rPr>
        <w:t>7-А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ind w:left="1080" w:right="117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 в постановление № 31 от 03.10.2012г «Об утверждении </w:t>
      </w:r>
      <w:r w:rsidRPr="00C259A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административного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59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регламента предоставления муниципальной услуги по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приему заявлений и выдаче документов о согласовании переустройства и (или) перепланировки 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жилого помещения».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</w:rPr>
      </w:pPr>
      <w:r w:rsidRPr="00C259A9">
        <w:rPr>
          <w:b w:val="0"/>
        </w:rPr>
        <w:t xml:space="preserve">     Руководствуясь Жилищным Кодексом РФ, Правилами    разработки и утверждения административных регламентов   предоставления государственных  услуг, утвержденных  постановлением Правительства РФ от 16.05.2011 № 373  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</w:rPr>
      </w:pPr>
      <w:r w:rsidRPr="00C259A9">
        <w:rPr>
          <w:b w:val="0"/>
        </w:rPr>
        <w:t xml:space="preserve"> ПОСТАНОВЛЯЮ: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C259A9">
        <w:rPr>
          <w:rFonts w:ascii="Times New Roman" w:hAnsi="Times New Roman" w:cs="Times New Roman"/>
          <w:sz w:val="28"/>
          <w:szCs w:val="28"/>
        </w:rPr>
        <w:t> 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Внести изменения в административный регламент предоставления муниципальной </w:t>
      </w:r>
      <w:r w:rsidRPr="00C259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услуги по 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>приему заявлений и выдаче документов о согласовании переустройства и (или) перепланировки жилого помещения исключив приложение № 2 к регламенту.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C259A9">
        <w:rPr>
          <w:rFonts w:ascii="Times New Roman" w:hAnsi="Times New Roman" w:cs="Times New Roman"/>
          <w:sz w:val="28"/>
          <w:szCs w:val="28"/>
        </w:rPr>
        <w:t> 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постановление в газете «Вестник МО Шипицынского  сельсовета» и разместить на официальном интернет-сайте  администрации Шипицынского  сельсовета:  </w:t>
      </w:r>
      <w:hyperlink r:id="rId4" w:history="1"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shipitsyno</w:t>
        </w:r>
        <w:proofErr w:type="spellEnd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          3. </w:t>
      </w:r>
      <w:proofErr w:type="gramStart"/>
      <w:r w:rsidRPr="00C259A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C259A9" w:rsidRPr="00C259A9" w:rsidRDefault="00C259A9" w:rsidP="00C259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>Глава Шипицынского  сельсовета  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      О.А.Малчанова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ШИПИЦЫНСКОГО СЕЛЬСОВЕТА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Чистоозерного района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C259A9" w:rsidRPr="00C259A9" w:rsidRDefault="00C259A9" w:rsidP="00C259A9">
      <w:pPr>
        <w:tabs>
          <w:tab w:val="left" w:pos="9214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от 21.03.2014 г.                                                                                № 7</w:t>
      </w:r>
    </w:p>
    <w:p w:rsidR="00C259A9" w:rsidRPr="00EE67D5" w:rsidRDefault="00C259A9" w:rsidP="00C259A9">
      <w:pPr>
        <w:ind w:left="1080" w:right="117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67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Pr="00EE67D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административного</w:t>
      </w:r>
      <w:r w:rsidRPr="00EE67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67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регламента  взаимодействия администрации Шипицынского сельсовета Чистоозерного района Новосибирской области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pStyle w:val="ConsPlusTitle"/>
        <w:ind w:right="-82" w:firstLine="540"/>
        <w:jc w:val="both"/>
        <w:rPr>
          <w:b w:val="0"/>
          <w:sz w:val="24"/>
          <w:szCs w:val="24"/>
        </w:rPr>
      </w:pPr>
      <w:proofErr w:type="gramStart"/>
      <w:r w:rsidRPr="00C259A9">
        <w:rPr>
          <w:b w:val="0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 w:rsidRPr="00C259A9">
        <w:rPr>
          <w:b w:val="0"/>
          <w:sz w:val="24"/>
          <w:szCs w:val="24"/>
        </w:rPr>
        <w:t xml:space="preserve"> муниципальной услуги. 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  <w:sz w:val="24"/>
          <w:szCs w:val="24"/>
        </w:rPr>
      </w:pPr>
      <w:r w:rsidRPr="00C259A9">
        <w:rPr>
          <w:b w:val="0"/>
          <w:sz w:val="24"/>
          <w:szCs w:val="24"/>
        </w:rPr>
        <w:t>ПОСТАНОВЛЯЮ:</w:t>
      </w:r>
    </w:p>
    <w:p w:rsidR="00C259A9" w:rsidRPr="00C259A9" w:rsidRDefault="00C259A9" w:rsidP="00C25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      1.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прилагаемый административный регламент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взаимодействия администрации Шипицынского сельсовета Чистоозерного района Новосибирской области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административный регламент).</w:t>
      </w:r>
    </w:p>
    <w:p w:rsidR="00C259A9" w:rsidRPr="00C259A9" w:rsidRDefault="00C259A9" w:rsidP="00C259A9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Заместителю главы  администрации Шипицынского сельсовета– </w:t>
      </w:r>
      <w:proofErr w:type="spellStart"/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каркиной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Г.Д. обеспечить опубликование постановления в газете «Вестник  МО Шипицынского сельсовета» и размещение на сайте администрации Шипицынского  сельсовета.</w:t>
      </w:r>
    </w:p>
    <w:p w:rsidR="00C259A9" w:rsidRPr="00C259A9" w:rsidRDefault="00C259A9" w:rsidP="00C259A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3.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Специалистам администрации обеспечить оказание муниципальной услуги по  предоставлению муниципальной услуги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по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предоставлению информации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взаимодействия администрации Шипицынского сельсовета Чистоозерного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C259A9" w:rsidRPr="00C259A9" w:rsidRDefault="00C259A9" w:rsidP="00C25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Глава Шипицынского сельсовета                                                                                       Чистоозерного района                                                                                                             Новосибирской области                                                      О.А.Малчанова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Утвержден</w:t>
      </w:r>
      <w:proofErr w:type="gramEnd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постановлением администрации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Шипицынского сельсовета № 7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от 21.03.2014г.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Административный регламент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 Шипицынского сельсовета Чистоозерного района Новосибирской области и государственной жилищной инспекции Новосибирской области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осуществлении муниципального жилищного контроля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 регионального государственного жилищного надзора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Общие положения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Административный регламент взаимодействия администрации Шипицынского сельсовета Чистоозерного района Новосибирской области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надзора.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Конституцией Российской Федерации («Российская газета», 25.12.1993, № 237);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</w:t>
      </w: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)) (далее - Федеральный закон от 26.12.2008 № 294-ФЗ);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06.10.2003 </w:t>
      </w:r>
      <w:r w:rsidRPr="00C259A9">
        <w:rPr>
          <w:rFonts w:ascii="Times New Roman" w:hAnsi="Times New Roman" w:cs="Times New Roman"/>
          <w:sz w:val="24"/>
          <w:szCs w:val="24"/>
        </w:rPr>
        <w:t>N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</w:t>
      </w: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), ст. 1) (далее –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Шипицынского сельсовета Чистоозерного района Новосибирской области от 04.03.2013 № 11 « Об утверждении административного регламента по осуществлению муниципального жилищного контроля».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Принципы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приоритет прав и свобод человека и гражданина;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законность;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Направления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 муниципального жилищного контроля и орган регионального государственного жилищного надзора взаимодействуют путём: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проведения совместных плановых проверок юридических лиц, индивидуальных предпринимателей;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направления предложений о совершенствовании жилищного законодательства.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Результатами осуществления взаимодействия являются: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плановых проверок юридических лиц, индивидуальных предпринимателей;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9. Информация по вопросам осуществления взаимодействия предоставляется посредством: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размещения на официальном сайте администрации Шипицынского сельсовета  в информационно-телекоммуникационной сети «Интернет»;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использования средств телефонной связи, электронного информирования;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10. На официальном сайте администрации Шипицынского сельсовета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IV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Проведение совместных плановых проверок юридических лиц, индивидуальных предпринимателей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б)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начале проведения плановой проверки заказным почтовым отправлением с уведомлением о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вручении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или иным доступным способом.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саморегулируемой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саморегулируемую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Федерации, законодательством Новосибирской области.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результатах проведенных проверок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муниципального образования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, ежеквартально, не позднее 10-го числа месяца, следующего за истекшим кварталом.</w:t>
      </w:r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181"/>
      <w:bookmarkEnd w:id="0"/>
      <w:r w:rsidRPr="00C259A9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заказным почтовым отправлением;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курьером под расписку;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Материалы проведенных проверок, предусмотренные пунктом 28 настоящего Регламента, должны содержать: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дата, время и место составления акта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наименование органа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фамилии, имена, отчества и должности должностного лица или должностных лиц, проводивших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присутствовавших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дата, время, продолжительность и место проведения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отсутствием у юридического лица, индивидуального предпринимателя указанного журнала;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подписи должностного лица или должностных лиц, проводивших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5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подпунктах «а»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6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«б» пункта 2 части 2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статьи 10 Федерального закона от 26.12.2008 № 294-ФЗ;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устав юридического лица;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свидетельство о государственной регистрации юридического лица, индивидуального предпринимателя;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договор управления многоквартирным домом;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социального найма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найма специализированного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найма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аренды жилого помещения или иной договор о предоставлении жилого помещения во владение и (или) пользование;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технический паспорт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6"/>
      <w:bookmarkEnd w:id="1"/>
      <w:r w:rsidRPr="00C259A9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иные документы, необходимые для правильного разрешения дела.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31. Документы, предусмотренные </w:t>
      </w:r>
      <w:hyperlink w:anchor="Par181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пунктом 30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РФ, в соответствии со </w:t>
      </w:r>
      <w:hyperlink r:id="rId7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статьёй 28.1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 возбуждает дело об административном правонарушении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путём составления протокола об административном правонарушении.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возбуждении дела об административном правонарушении либо определение об отказе в возбуждении дела об административном правонарушении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34.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жилищного контроля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35.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осуществляется на безвозмездной основе.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нормативных правовых актах и методических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документах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организации и осуществления государственного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жилищного надзора, муниципального жилищного контроля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172"/>
      <w:bookmarkEnd w:id="2"/>
      <w:r w:rsidRPr="00C259A9">
        <w:rPr>
          <w:rFonts w:ascii="Times New Roman" w:hAnsi="Times New Roman" w:cs="Times New Roman"/>
          <w:sz w:val="24"/>
          <w:szCs w:val="24"/>
          <w:lang w:val="ru-RU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Оказание органом государственного жилищного надзора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органам муниципального жилищного контроля информационно-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методической и консультативной поддержки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проведения совместных семинаров и совещаний;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создания совместных координационных и совещательных органов;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41.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44. Организацию совместного совещания обеспечивает инициатор совещания.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C259A9" w:rsidRPr="00C259A9" w:rsidRDefault="00C259A9" w:rsidP="00C259A9">
      <w:pPr>
        <w:ind w:left="59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ind w:left="-284"/>
        <w:rPr>
          <w:iCs/>
          <w:sz w:val="28"/>
          <w:szCs w:val="28"/>
          <w:lang w:val="ru-RU"/>
        </w:rPr>
      </w:pPr>
    </w:p>
    <w:sectPr w:rsidR="00C259A9" w:rsidRPr="00C259A9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756"/>
    <w:rsid w:val="00371224"/>
    <w:rsid w:val="0041619D"/>
    <w:rsid w:val="00427870"/>
    <w:rsid w:val="00481B6D"/>
    <w:rsid w:val="004E045F"/>
    <w:rsid w:val="005D0AE6"/>
    <w:rsid w:val="00634C3D"/>
    <w:rsid w:val="0080190D"/>
    <w:rsid w:val="008E4B61"/>
    <w:rsid w:val="009954E6"/>
    <w:rsid w:val="00B56AEC"/>
    <w:rsid w:val="00BB7756"/>
    <w:rsid w:val="00BD17B9"/>
    <w:rsid w:val="00BD3BEF"/>
    <w:rsid w:val="00C259A9"/>
    <w:rsid w:val="00CC3A82"/>
    <w:rsid w:val="00EE67D5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6"/>
  </w:style>
  <w:style w:type="paragraph" w:styleId="1">
    <w:name w:val="heading 1"/>
    <w:basedOn w:val="a"/>
    <w:next w:val="a"/>
    <w:link w:val="10"/>
    <w:uiPriority w:val="9"/>
    <w:qFormat/>
    <w:rsid w:val="00BB7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77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77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7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7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7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7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7756"/>
    <w:rPr>
      <w:b/>
      <w:bCs/>
    </w:rPr>
  </w:style>
  <w:style w:type="character" w:styleId="a9">
    <w:name w:val="Emphasis"/>
    <w:basedOn w:val="a0"/>
    <w:uiPriority w:val="20"/>
    <w:qFormat/>
    <w:rsid w:val="00BB7756"/>
    <w:rPr>
      <w:i/>
      <w:iCs/>
    </w:rPr>
  </w:style>
  <w:style w:type="paragraph" w:styleId="aa">
    <w:name w:val="No Spacing"/>
    <w:uiPriority w:val="1"/>
    <w:qFormat/>
    <w:rsid w:val="00BB77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7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7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77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77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77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77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77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77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77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77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7756"/>
    <w:pPr>
      <w:outlineLvl w:val="9"/>
    </w:pPr>
  </w:style>
  <w:style w:type="table" w:styleId="af4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C259A9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C259A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C259A9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C25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20F3335D5386E90AD3FFAF3A2F7208F332828B586BDB333DC5EE034D81CCA415B7371D0D5CE516e1V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E892FDC1BF76B3F6082737F98260B63DFCB6C1CB217E98C5338388EBF36E67CE2B834778DD3kDCFH" TargetMode="External"/><Relationship Id="rId5" Type="http://schemas.openxmlformats.org/officeDocument/2006/relationships/hyperlink" Target="consultantplus://offline/ref=76B8FE892FDC1BF76B3F6082737F98260B63DFCB6C1CB217E98C5338388EBF36E67CE2B834778DD3kDCEH" TargetMode="External"/><Relationship Id="rId4" Type="http://schemas.openxmlformats.org/officeDocument/2006/relationships/hyperlink" Target="http://shipitsyn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2014-05-14T04:21:00Z</dcterms:created>
  <dcterms:modified xsi:type="dcterms:W3CDTF">2014-05-14T04:44:00Z</dcterms:modified>
</cp:coreProperties>
</file>